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Ind w:w="80" w:type="dxa"/>
        <w:tblLayout w:type="fixed"/>
        <w:tblCellMar>
          <w:top w:w="60" w:type="dxa"/>
          <w:left w:w="80" w:type="dxa"/>
          <w:bottom w:w="60" w:type="dxa"/>
          <w:right w:w="80" w:type="dxa"/>
        </w:tblCellMar>
        <w:tblLook w:val="0000"/>
      </w:tblPr>
      <w:tblGrid>
        <w:gridCol w:w="10876"/>
      </w:tblGrid>
      <w:tr w:rsidR="00535774">
        <w:trPr>
          <w:trHeight w:hRule="exact" w:val="3031"/>
        </w:trPr>
        <w:tc>
          <w:tcPr>
            <w:tcW w:w="10716" w:type="dxa"/>
          </w:tcPr>
          <w:p w:rsidR="00535774" w:rsidRDefault="003B16C4">
            <w:pPr>
              <w:pStyle w:val="ConsPlusTitlePage"/>
            </w:pPr>
            <w:r>
              <w:rPr>
                <w:noProof/>
                <w:position w:val="-61"/>
              </w:rPr>
              <w:drawing>
                <wp:inline distT="0" distB="0" distL="0" distR="0">
                  <wp:extent cx="3810000" cy="90614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6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5774">
        <w:trPr>
          <w:trHeight w:hRule="exact" w:val="8335"/>
        </w:trPr>
        <w:tc>
          <w:tcPr>
            <w:tcW w:w="10716" w:type="dxa"/>
            <w:vAlign w:val="center"/>
          </w:tcPr>
          <w:p w:rsidR="00535774" w:rsidRDefault="00535774">
            <w:pPr>
              <w:pStyle w:val="ConsPlusTitlePage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Постановление Правительства РФ от 17.08.2016 N 806</w:t>
            </w:r>
            <w:r>
              <w:rPr>
                <w:sz w:val="48"/>
                <w:szCs w:val="48"/>
              </w:rPr>
              <w:br/>
              <w:t>(ред. от 19.02.2018)</w:t>
            </w:r>
            <w:r>
              <w:rPr>
                <w:sz w:val="48"/>
                <w:szCs w:val="48"/>
              </w:rPr>
              <w:br/>
              <w:t>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</w:t>
            </w:r>
            <w:r>
              <w:rPr>
                <w:sz w:val="48"/>
                <w:szCs w:val="48"/>
              </w:rPr>
              <w:br/>
              <w:t>(вместе с "Правилами отнесения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опасности")</w:t>
            </w:r>
          </w:p>
        </w:tc>
      </w:tr>
      <w:tr w:rsidR="00535774">
        <w:trPr>
          <w:trHeight w:hRule="exact" w:val="3031"/>
        </w:trPr>
        <w:tc>
          <w:tcPr>
            <w:tcW w:w="10716" w:type="dxa"/>
            <w:vAlign w:val="center"/>
          </w:tcPr>
          <w:p w:rsidR="00535774" w:rsidRDefault="00535774">
            <w:pPr>
              <w:pStyle w:val="ConsPlusTitlePag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 предоставлен </w:t>
            </w:r>
            <w:hyperlink r:id="rId7" w:history="1">
              <w:r>
                <w:rPr>
                  <w:b/>
                  <w:bCs/>
                  <w:color w:val="0000FF"/>
                  <w:sz w:val="28"/>
                  <w:szCs w:val="28"/>
                </w:rPr>
                <w:t>КонсультантПлюс</w:t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br/>
              </w:r>
              <w:r>
                <w:rPr>
                  <w:b/>
                  <w:bCs/>
                  <w:color w:val="0000FF"/>
                  <w:sz w:val="28"/>
                  <w:szCs w:val="28"/>
                </w:rPr>
                <w:br/>
                <w:t>www.consultant.ru</w:t>
              </w:r>
            </w:hyperlink>
            <w:r>
              <w:rPr>
                <w:sz w:val="28"/>
                <w:szCs w:val="28"/>
              </w:rPr>
              <w:br/>
            </w:r>
            <w:r>
              <w:rPr>
                <w:sz w:val="28"/>
                <w:szCs w:val="28"/>
              </w:rPr>
              <w:br/>
              <w:t>Дата сохранения: 28.02.2018</w:t>
            </w:r>
            <w:r>
              <w:rPr>
                <w:sz w:val="28"/>
                <w:szCs w:val="28"/>
              </w:rPr>
              <w:br/>
              <w:t> </w:t>
            </w:r>
          </w:p>
        </w:tc>
      </w:tr>
    </w:tbl>
    <w:p w:rsidR="00535774" w:rsidRDefault="0053577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  <w:sectPr w:rsidR="00535774">
          <w:pgSz w:w="11906" w:h="16838"/>
          <w:pgMar w:top="841" w:right="595" w:bottom="841" w:left="595" w:header="0" w:footer="0" w:gutter="0"/>
          <w:cols w:space="720"/>
          <w:noEndnote/>
        </w:sectPr>
      </w:pPr>
    </w:p>
    <w:p w:rsidR="00535774" w:rsidRDefault="00535774">
      <w:pPr>
        <w:pStyle w:val="ConsPlusNormal"/>
        <w:jc w:val="both"/>
        <w:outlineLvl w:val="0"/>
      </w:pPr>
    </w:p>
    <w:p w:rsidR="00535774" w:rsidRDefault="00535774">
      <w:pPr>
        <w:pStyle w:val="ConsPlusTitle"/>
        <w:jc w:val="center"/>
        <w:outlineLvl w:val="0"/>
      </w:pPr>
      <w:r>
        <w:t>ПРАВИТЕЛЬСТВО РОССИЙСКОЙ ФЕДЕРАЦИИ</w:t>
      </w:r>
    </w:p>
    <w:p w:rsidR="00535774" w:rsidRDefault="00535774">
      <w:pPr>
        <w:pStyle w:val="ConsPlusTitle"/>
        <w:jc w:val="center"/>
      </w:pPr>
    </w:p>
    <w:p w:rsidR="00535774" w:rsidRDefault="00535774">
      <w:pPr>
        <w:pStyle w:val="ConsPlusTitle"/>
        <w:jc w:val="center"/>
      </w:pPr>
      <w:r>
        <w:t>ПОСТАНОВЛЕНИЕ</w:t>
      </w:r>
    </w:p>
    <w:p w:rsidR="00535774" w:rsidRDefault="00535774">
      <w:pPr>
        <w:pStyle w:val="ConsPlusTitle"/>
        <w:jc w:val="center"/>
      </w:pPr>
      <w:r>
        <w:t>от 17 августа 2016 г. N 806</w:t>
      </w:r>
    </w:p>
    <w:p w:rsidR="00535774" w:rsidRDefault="00535774">
      <w:pPr>
        <w:pStyle w:val="ConsPlusTitle"/>
        <w:jc w:val="center"/>
      </w:pPr>
    </w:p>
    <w:p w:rsidR="00535774" w:rsidRDefault="00535774">
      <w:pPr>
        <w:pStyle w:val="ConsPlusTitle"/>
        <w:jc w:val="center"/>
      </w:pPr>
      <w:r>
        <w:t>О ПРИМЕНЕНИИ</w:t>
      </w:r>
    </w:p>
    <w:p w:rsidR="00535774" w:rsidRDefault="00535774">
      <w:pPr>
        <w:pStyle w:val="ConsPlusTitle"/>
        <w:jc w:val="center"/>
      </w:pPr>
      <w:r>
        <w:t>РИСК-ОРИЕНТИРОВАННОГО ПОДХОДА ПРИ ОРГАНИЗАЦИИ ОТДЕЛЬНЫХ</w:t>
      </w:r>
    </w:p>
    <w:p w:rsidR="00535774" w:rsidRDefault="00535774">
      <w:pPr>
        <w:pStyle w:val="ConsPlusTitle"/>
        <w:jc w:val="center"/>
      </w:pPr>
      <w:r>
        <w:t>ВИДОВ ГОСУДАРСТВЕННОГО КОНТРОЛЯ (НАДЗОРА) И ВНЕСЕНИИ</w:t>
      </w:r>
    </w:p>
    <w:p w:rsidR="00535774" w:rsidRDefault="00535774">
      <w:pPr>
        <w:pStyle w:val="ConsPlusTitle"/>
        <w:jc w:val="center"/>
      </w:pPr>
      <w:r>
        <w:t>ИЗМЕНЕНИЙ В НЕКОТОРЫЕ АКТЫ ПРАВИТЕЛЬСТВА</w:t>
      </w:r>
    </w:p>
    <w:p w:rsidR="00535774" w:rsidRDefault="00535774">
      <w:pPr>
        <w:pStyle w:val="ConsPlusTitle"/>
        <w:jc w:val="center"/>
      </w:pPr>
      <w:r>
        <w:t>РОССИЙСКОЙ ФЕДЕРАЦИИ</w:t>
      </w:r>
    </w:p>
    <w:p w:rsidR="00535774" w:rsidRDefault="00535774">
      <w:pPr>
        <w:pStyle w:val="ConsPlusNormal"/>
        <w:rPr>
          <w:sz w:val="24"/>
          <w:szCs w:val="24"/>
        </w:rPr>
      </w:pPr>
    </w:p>
    <w:tbl>
      <w:tblPr>
        <w:tblW w:w="10207" w:type="dxa"/>
        <w:jc w:val="center"/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000"/>
      </w:tblPr>
      <w:tblGrid>
        <w:gridCol w:w="10207"/>
      </w:tblGrid>
      <w:tr w:rsidR="00535774">
        <w:trPr>
          <w:jc w:val="center"/>
        </w:trPr>
        <w:tc>
          <w:tcPr>
            <w:tcW w:w="10147" w:type="dxa"/>
            <w:tcBorders>
              <w:left w:val="single" w:sz="24" w:space="0" w:color="CED3F1"/>
              <w:right w:val="single" w:sz="24" w:space="0" w:color="F4F3F8"/>
            </w:tcBorders>
            <w:shd w:val="clear" w:color="auto" w:fill="F4F3F8"/>
          </w:tcPr>
          <w:p w:rsidR="00535774" w:rsidRDefault="00535774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 w:rsidR="00535774" w:rsidRDefault="00535774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(в ред. Постановлений Правительства РФ от 16.02.2017 N 197,</w:t>
            </w:r>
          </w:p>
          <w:p w:rsidR="00535774" w:rsidRDefault="00535774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от 02.03.2017 N 245, от 30.03.2017 N 360, от 22.07.2017 N 864,</w:t>
            </w:r>
          </w:p>
          <w:p w:rsidR="00535774" w:rsidRDefault="00535774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от 19.02.2018 N 174)</w:t>
            </w:r>
          </w:p>
        </w:tc>
      </w:tr>
    </w:tbl>
    <w:p w:rsidR="00535774" w:rsidRDefault="00535774">
      <w:pPr>
        <w:pStyle w:val="ConsPlusNormal"/>
        <w:jc w:val="center"/>
      </w:pPr>
    </w:p>
    <w:p w:rsidR="00535774" w:rsidRDefault="00535774">
      <w:pPr>
        <w:pStyle w:val="ConsPlusNormal"/>
        <w:ind w:firstLine="540"/>
        <w:jc w:val="both"/>
      </w:pPr>
      <w:r>
        <w:t>В соответствии со статьей 8.1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с частью 2 статьи 2 Федерального закона от 13 июля 2015 г. N 246-ФЗ "О внесении изменений в Федеральный закон "О защите прав юридических лиц и индивидуальных предпринимателей при осуществлении государственного контроля (надзора) и муниципального контроля" Правительство Российской Федерации постановляет: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1. Утвердить прилагаемые:</w:t>
      </w:r>
    </w:p>
    <w:p w:rsidR="00535774" w:rsidRDefault="00535774">
      <w:pPr>
        <w:pStyle w:val="ConsPlusNormal"/>
        <w:spacing w:before="200"/>
        <w:ind w:firstLine="540"/>
        <w:jc w:val="both"/>
      </w:pPr>
      <w:hyperlink w:anchor="Par83" w:tooltip="ПРАВИЛА" w:history="1">
        <w:r>
          <w:rPr>
            <w:color w:val="0000FF"/>
          </w:rPr>
          <w:t>Правила</w:t>
        </w:r>
      </w:hyperlink>
      <w:r>
        <w:t xml:space="preserve"> отнесения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опасности;</w:t>
      </w:r>
    </w:p>
    <w:p w:rsidR="00535774" w:rsidRDefault="00535774">
      <w:pPr>
        <w:pStyle w:val="ConsPlusNormal"/>
        <w:spacing w:before="200"/>
        <w:ind w:firstLine="540"/>
        <w:jc w:val="both"/>
      </w:pPr>
      <w:hyperlink w:anchor="Par167" w:tooltip="ПЕРЕЧЕНЬ" w:history="1">
        <w:r>
          <w:rPr>
            <w:color w:val="0000FF"/>
          </w:rPr>
          <w:t>перечень</w:t>
        </w:r>
      </w:hyperlink>
      <w:r>
        <w:t xml:space="preserve"> видов государственного контроля (надзора), которые осуществляются с применением риск-ориентированного подхода;</w:t>
      </w:r>
    </w:p>
    <w:p w:rsidR="00535774" w:rsidRDefault="00535774">
      <w:pPr>
        <w:pStyle w:val="ConsPlusNormal"/>
        <w:spacing w:before="200"/>
        <w:ind w:firstLine="540"/>
        <w:jc w:val="both"/>
      </w:pPr>
      <w:hyperlink w:anchor="Par259" w:tooltip="ИЗМЕНЕНИЯ," w:history="1">
        <w:r>
          <w:rPr>
            <w:color w:val="0000FF"/>
          </w:rPr>
          <w:t>изменения</w:t>
        </w:r>
      </w:hyperlink>
      <w:r>
        <w:t>, которые вносятся в акты Правительства Российской Федерации.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2. Министерству Российской Федерации по делам гражданской обороны, чрезвычайным ситуациям и ликвидации последствий стихийных бедствий, Федеральной службе по надзору в сфере защиты прав потребителей и благополучия человека, Федеральному медико-биологическому агентству, Федеральной службе по надзору в сфере связи, информационных технологий и массовых коммуникаций представить до 1 февраля 2017 г. в Правительственную комиссию по проведению административной реформы доклады о результатах реализации настоящего постановления.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3. Министерству труда и социальной защиты Российской Федерации по согласованию с Федеральной службой по труду и занятости и другими заинтересованными федеральными органами исполнительной власти в 3-месячный срок со дня принятия настоящего постановления внести в установленном порядке в Правительство Российской Федерации проект акта Правительства Российской Федерации о включении федерального государственного надзора за соблюдением трудового законодательства и иных нормативных правовых актов, содержащих нормы трудового права, в перечень видов государственного контроля (надзора), которые осуществляются с применением риск-ориентированного подхода, утвержденный настоящим постановлением.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3(1). Федеральным органам исполнительной власти внести до 15 мая 2017 г. в установленном порядке в Правительство Российской Федерации проекты актов Правительства Российской Федерации об утверждении критериев отнесения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 xml:space="preserve">а) Министерству внутренних дел Российской Федерации по согласованию с заинтересованными </w:t>
      </w:r>
      <w:r>
        <w:lastRenderedPageBreak/>
        <w:t>федеральными органами исполнительной власти для: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федерального государственного контроля (надзора) в сфере миграции;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федерального государственного надзора в области безопасности дорожного движения;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Министерству природных ресурсов и экологии Российской Федерации по согласованию с Федеральной службой по надзору в сфере природопользования, другими заинтересованными федеральными органами исполнительной власти для: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федерального государственного экологического надзора (в части государственного надзора за геологическим изучением, рациональным использованием и охраной недр, государственного земельного надзора, осуществляемого Федеральной службой по надзору в сфере природопользования, государственного надзора в области обращения с отходами, государственного надзора в области охраны атмосферного воздуха, государственного надзора в области использования и охраны водных объектов, государственного надзора за соблюдением требований к обращению озоноразрушающих веществ);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лицензионного контроля за деятельностью по сбору, транспортированию, обработке, утилизации, обезвреживанию, размещению отходов I - IV классов опасности;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Министерству природных ресурсов и экологии Российской Федерации по согласованию с Федеральной службой по надзору в сфере природопользования, другими заинтересованными федеральными органами исполнительной власти и с участием высших исполнительных органов государственной власти субъектов Российской Федерации - для регионального государственного экологического надзора;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г) Министерству сельского хозяйства Российской Федерации по согласованию с Федеральной службой по ветеринарному и фитосанитарному надзору, другими заинтересованными федеральными органами исполнительной власти для: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государственного земельного надзора, осуществляемого Федеральной службой по ветеринарному и фитосанитарному надзору;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государственного карантинного фитосанитарного контроля (надзора);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федерального государственного ветеринарного надзора;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д) Министерству сельского хозяйства Российской Федерации по согласованию с Федеральной службой по ветеринарному и фитосанитарному надзору, другими заинтересованными федеральными органами исполнительной власти и с участием высших исполнительных органов государственной власти субъектов Российской Федерации - для регионального государственного ветеринарного надзора;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е) Министерству транспорта Российской Федерации по согласованию с Федеральной службой по надзору в сфере транспорта, другими заинтересованными федеральными органами исполнительной власти для: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федерального государственного транспортного надзора;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федерального государственного контроля (надзора) в области транспортной безопасности;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лицензионного контроля за деятельностью по перевозкам пассажиров автомобильным транспортом, оборудованным для перевозок более 8 человек (за исключением случая, если указанная деятельность осуществляется по заказам либо для обеспечения собственных нужд юридического лица или индивидуального предпринимателя);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ж) Министерству финансов Российской Федерации по согласованию с Федеральной службой по регулированию алкогольного рынка и иными заинтересованными федеральными органами исполнительной власти - для лицензионного контроля за производством и оборотом этилового спирта, алкогольной и спиртосодержащей продукции (за исключением розничной продажи);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lastRenderedPageBreak/>
        <w:t>з) Министерству финансов Российской Федерации по согласованию с Федеральной службой по регулированию алкогольного рынка, другими заинтересованными федеральными органами исполнительной власти и с участием высших исполнительных органов государственной власти субъектов Российской Федерации - для лицензионного контроля за производством и оборотом этилового спирта, алкогольной и спиртосодержащей продукции в части розничной продажи;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и) Министерству Российской Федерации по делам гражданской обороны, чрезвычайным ситуациям и ликвидации последствий стихийных бедствий по согласованию с другими заинтересованными федеральными органами исполнительной власти для: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федерального государственного надзора в области защиты населения и территорий от чрезвычайных ситуаций природного и техногенного характера;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абзацы третий - четвертый утратили силу. - Постановление Правительства РФ от 22.07.2017 N 864;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государственного надзора в области гражданской обороны;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абзац утратил силу. - Постановление Правительства РФ от 22.07.2017 N 864;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к) Министерству здравоохранения Российской Федерации по согласованию с Федеральной службой по надзору в сфере здравоохранения, другими заинтересованными федеральными органами исполнительной власти для: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государственного контроля качества и безопасности медицинской деятельности;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федерального государственного надзора в сфере обращения лекарственных средств;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государственного контроля за обращением медицинских изделий;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л) Федеральной службе по надзору в сфере защиты прав потребителей и благополучия человека по согласованию с заинтересованными федеральными органами исполнительной власти - для федерального государственного надзора в области защиты прав потребителей;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м) Федеральной службе по экологическому, технологическому и атомному надзору по согласованию с заинтересованными федеральными органами исполнительной власти - для федерального государственного энергетического надзора;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н) Федеральной службе по экологическому, технологическому и атомному надзору по согласованию с заинтересованными федеральными органами исполнительной власти и с участием высших исполнительных органов государственной власти субъектов Российской Федерации - для регионального государственного строительного надзора;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о) Федеральной антимонопольной службе по согласованию с заинтересованными федеральными органами исполнительной власти для: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государственного контроля за соблюдением антимонопольного законодательства Российской Федерации;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контроля за соблюдением законодательства Российской Федерации и иных нормативных правовых актов о контрактной системе в сфере закупок товаров, работ, услуг для обеспечения государственных и муниципальных нужд, осуществляемого Федеральной антимонопольной службой;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государственного контроля (надзора) в сфере государственного оборонного заказа;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федерального государственного контроля (надзора) в области регулируемых государством цен (тарифов);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государственного надзора в сфере рекламы;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lastRenderedPageBreak/>
        <w:t>п) Министерству экономического развития Российской Федерации по согласованию с Федеральной службой государственной регистрации, кадастра и картографии, другими заинтересованными федеральными органами исполнительной власти - для государственного земельного надзора, осуществляемого Федеральной службой государственной регистрации, кадастра и картографии;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р) Министерству промышленности и торговли Российской Федерации по согласованию с Федеральным агентством по техническому регулированию и метрологии, другими заинтересованными федеральными органами исполнительной власти - для федерального государственного метрологического надзора, осуществляемого Федеральным агентством по техническому регулированию и метрологии;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с) Министерству строительства и жилищно-коммунального хозяйства Российской Федерации по согласованию с заинтересованными федеральными органами исполнительной власти и с участием высших исполнительных органов государственной власти субъектов Российской Федерации для: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лицензионного контроля за предпринимательской деятельностью по управлению многоквартирными домами;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государственного контроля (надзора) в области долевого строительства многоквартирных домов и (или) иных объектов недвижимости;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государственного жилищного надзора.</w:t>
      </w:r>
    </w:p>
    <w:p w:rsidR="00535774" w:rsidRDefault="00535774">
      <w:pPr>
        <w:pStyle w:val="ConsPlusNormal"/>
        <w:jc w:val="both"/>
      </w:pPr>
      <w:r>
        <w:t>(п. 3(1)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4. Рекомендовать высшим исполнительным органам государственной власти субъектов Российской Федерации в 3-месячный срок со дня принятия настоящего постановления представить в Правительственную комиссию по проведению административной реформы предложения о критериях отнесения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 при осуществлении государственного регионального контроля (надзора).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5. Реализация настоящего постановления осуществляется в пределах установленной Правительством Российской Федерации предельной численности работников федеральных органов исполнительной власти и средств, предусмотренных указанным органам на руководство и управление в сфере установленных функций.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right"/>
      </w:pPr>
      <w:r>
        <w:t>Председатель Правительства</w:t>
      </w:r>
    </w:p>
    <w:p w:rsidR="00535774" w:rsidRDefault="00535774">
      <w:pPr>
        <w:pStyle w:val="ConsPlusNormal"/>
        <w:jc w:val="right"/>
      </w:pPr>
      <w:r>
        <w:t>Российской Федерации</w:t>
      </w:r>
    </w:p>
    <w:p w:rsidR="00535774" w:rsidRDefault="00535774">
      <w:pPr>
        <w:pStyle w:val="ConsPlusNormal"/>
        <w:jc w:val="right"/>
      </w:pPr>
      <w:r>
        <w:t>Д.МЕДВЕДЕВ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right"/>
        <w:outlineLvl w:val="0"/>
      </w:pPr>
      <w:r>
        <w:t>Утверждены</w:t>
      </w:r>
    </w:p>
    <w:p w:rsidR="00535774" w:rsidRDefault="00535774">
      <w:pPr>
        <w:pStyle w:val="ConsPlusNormal"/>
        <w:jc w:val="right"/>
      </w:pPr>
      <w:r>
        <w:t>постановлением Правительства</w:t>
      </w:r>
    </w:p>
    <w:p w:rsidR="00535774" w:rsidRDefault="00535774">
      <w:pPr>
        <w:pStyle w:val="ConsPlusNormal"/>
        <w:jc w:val="right"/>
      </w:pPr>
      <w:r>
        <w:t>Российской Федерации</w:t>
      </w:r>
    </w:p>
    <w:p w:rsidR="00535774" w:rsidRDefault="00535774">
      <w:pPr>
        <w:pStyle w:val="ConsPlusNormal"/>
        <w:jc w:val="right"/>
      </w:pPr>
      <w:r>
        <w:t>от 17 августа 2016 г. N 806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Title"/>
        <w:jc w:val="center"/>
      </w:pPr>
      <w:bookmarkStart w:id="0" w:name="Par83"/>
      <w:bookmarkEnd w:id="0"/>
      <w:r>
        <w:t>ПРАВИЛА</w:t>
      </w:r>
    </w:p>
    <w:p w:rsidR="00535774" w:rsidRDefault="00535774">
      <w:pPr>
        <w:pStyle w:val="ConsPlusTitle"/>
        <w:jc w:val="center"/>
      </w:pPr>
      <w:r>
        <w:t>ОТНЕСЕНИЯ ДЕЯТЕЛЬНОСТИ ЮРИДИЧЕСКИХ ЛИЦ И ИНДИВИДУАЛЬНЫХ</w:t>
      </w:r>
    </w:p>
    <w:p w:rsidR="00535774" w:rsidRDefault="00535774">
      <w:pPr>
        <w:pStyle w:val="ConsPlusTitle"/>
        <w:jc w:val="center"/>
      </w:pPr>
      <w:r>
        <w:t>ПРЕДПРИНИМАТЕЛЕЙ И (ИЛИ) ИСПОЛЬЗУЕМЫХ ИМИ ПРОИЗВОДСТВЕННЫХ</w:t>
      </w:r>
    </w:p>
    <w:p w:rsidR="00535774" w:rsidRDefault="00535774">
      <w:pPr>
        <w:pStyle w:val="ConsPlusTitle"/>
        <w:jc w:val="center"/>
      </w:pPr>
      <w:r>
        <w:t>ОБЪЕКТОВ К ОПРЕДЕЛЕННОЙ КАТЕГОРИИ РИСКА ИЛИ ОПРЕДЕЛЕННОМУ</w:t>
      </w:r>
    </w:p>
    <w:p w:rsidR="00535774" w:rsidRDefault="00535774">
      <w:pPr>
        <w:pStyle w:val="ConsPlusTitle"/>
        <w:jc w:val="center"/>
      </w:pPr>
      <w:r>
        <w:t>КЛАССУ (КАТЕГОРИИ) ОПАСНОСТИ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ind w:firstLine="540"/>
        <w:jc w:val="both"/>
      </w:pPr>
      <w:r>
        <w:t>1. Настоящие Правила устанавливают порядок отнесения деятельности юридических лиц и индивидуальных предпринимателей и (или) используемых ими производственных объектов (далее - объекты государственного контроля (надзора) к определенной категории риска или определенному классу (категории) опасности, обозначаемому как классы опасности или категории опасности (далее - классы опасности).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lastRenderedPageBreak/>
        <w:t>2. Для отдельного вида государственного контроля (надзора) применяются категории риска либо классы опасности.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 xml:space="preserve">3. </w:t>
      </w:r>
      <w:hyperlink w:anchor="Par137" w:tooltip="КАТЕГОРИИ РИСКА И КЛАССЫ (КАТЕГОРИИ) ОПАСНОСТИ" w:history="1">
        <w:r>
          <w:rPr>
            <w:color w:val="0000FF"/>
          </w:rPr>
          <w:t>Перечень</w:t>
        </w:r>
      </w:hyperlink>
      <w:r>
        <w:t xml:space="preserve"> категорий риска или классов опасности, применяемый при осуществлении отдельного вида государственного контроля (надзора), включает от 3 до 6 категорий риска или от 3 до 6 классов опасности из числа категорий риска и классов опасности согласно приложению и устанавливается в соответствии с положением о виде государственного контроля (надзора).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4. Критерии отнесения объектов государственного контроля (надзора) к определенной категории риска или определенному классу опасности устанавливаются положениями о видах государственного контроля (надзора) с учетом настоящих Правил, если соответствующие критерии не установлены федеральным законом.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 xml:space="preserve">5. </w:t>
      </w:r>
      <w:hyperlink w:anchor="Par137" w:tooltip="КАТЕГОРИИ РИСКА И КЛАССЫ (КАТЕГОРИИ) ОПАСНОСТИ" w:history="1">
        <w:r>
          <w:rPr>
            <w:color w:val="0000FF"/>
          </w:rPr>
          <w:t>Перечень</w:t>
        </w:r>
      </w:hyperlink>
      <w:r>
        <w:t xml:space="preserve"> категорий риска или классов опасности и критерии отнесения к ним объектов государственного контроля (надзора) основываются на необходимости минимизации причинения вреда охраняемым законом ценностям при оптимальном использовании материальных, финансовых и кадровых ресурсов органа государственного контроля (надзора), позволяющем соблюдать установленную периодичность плановых проверок юридических лиц и индивидуальных предпринимателей.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6. Критерии отнесения объектов государственного контроля (надзора) к категориям риска должны учитывать тяжесть потенциальных негативных последствий возможного несоблюдения юридическими лицами и индивидуальными предпринимателями требований, установленных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 (далее - обязательные требования), и вероятность несоблюдения юридическими лицами и индивидуальными предпринимателями обязательных требований.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7. Критерии отнесения объектов государственного контроля (надзора) к классам опасности должны учитывать тяжесть потенциальных негативных последствий возможного несоблюдения юридическими лицами и индивидуальными предпринимателями обязательных требований.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8. Оценка тяжести потенциальных негативных последствий возможного несоблюдения юридическими лицами и индивидуальными предпринимателями обязательных требований проводится с учетом возможной степени тяжести потенциальных случаев причинения вреда и (или) возможной частоты возникновения и масштаба распространения потенциальных негативных последствий в рамках подобных случаев причинения вреда и (или) с учетом трудности преодоления возникших в их результате негативных последствий возможного несоблюдения обязательных требований.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9. При оценке вероятности несоблюдения юридическими лицами и индивидуальными предпринимателями обязательных требований анализируется имеющаяся в распоряжении органов, уполномоченных на осуществление государственного контроля (надзора) (далее - органы государственного контроля (надзора), информация о результатах ранее проведенных проверок юридического лица или индивидуального предпринимателя и назначенных административных наказаниях за нарушение обязательных требований.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10. При наличии критериев, позволяющих отнести объект государственного контроля (надзора) к различным категориям риска или классам опасности, подлежат применению критерии, относящие объект государственного контроля (надзора) к более высоким категориям риска или классам опасности.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11. Объекты государственного контроля (надзора), которым не присвоены определенные категории риска или классы опасности, считаются отнесенными к низшим, установленным для соответствующего вида государственного контроля (надзора) категории риска или классу опасности.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12. При отнесении объектов государственного контроля (надзора) к категориям чрезвычайно высокого, высокого, значительного риска или 1, 2, 3 классам опасности орган государственного контроля (надзора) размещает соответствующую информацию об этих объектах на своем официальном сайте.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 xml:space="preserve">Размещение информации осуществляется с учетом требований законодательства Российской </w:t>
      </w:r>
      <w:r>
        <w:lastRenderedPageBreak/>
        <w:t>Федерации о защите государственной тайны.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13. По запросу юридического лица или индивидуального предпринимателя орган государственного контроля (надзора) в срок, не превышающий 15 рабочих дней с даты поступления такого запроса, направляет им информацию о присвоенных их деятельности и (или) используемым ими производственным объектам категории риска или классе опасности, а также сведения, использованные при отнесении их деятельности и (или) используемых ими производственных объектов к определенным категориям риска или определенному классу опасности.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14. Включение в ежегодный план проведения плановых проверок юридических лиц и индивидуальных предпринимателей проверки в отношении объекта государственного контроля (надзора), отнесенного к категориям чрезвычайно высокого, высокого, значительного риска или 1, 2, 3 классу опасности, осуществляется при истечении в году проведения плановой проверки установленного положением о виде государственного контроля (надзора) периода времени с даты: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окончания проведения последней плановой проверки объекта государственного контроля (надзора);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государственной регистрации юридического лица или индивидуального предпринимателя, если плановые проверки ранее не проводились, либо иного предусмотренного положением о виде государственного контроля (надзора) события.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15. Плановые проверки, периодичность проведения которых определена Правительством Российской Федерации в соответствии с частью 9 статьи 9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осуществляются с установленной периодичностью независимо от отнесения объектов государственного контроля (надзора) к определенной категории риска или определенному классу опасности.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16. Положением о виде государственного контроля (надзора) устанавливаются особенности осуществления мероприятий по контролю в отношении объектов государственного контроля (надзора), отнесенных к определенной категории риска или определенному классу опасности в части сокращения срока проведения проверок и непроведения плановых выездных проверок.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17. Юридическое лицо или индивидуальный предприниматель, являющиеся заявителями, вправе подать в орган государственного контроля (надзора) заявление об изменении присвоенных ранее их деятельности и (или) используемым ими производственным объектам категории риска или класса опасности по соответствующему виду государственного контроля (надзора) (далее - заявление).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18. Заявление содержит следующие сведения: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полное наименование юридического лица, фамилия, имя и отчество (при наличии) индивидуального предпринимателя;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основной государственный регистрационный номер;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идентификационный номер налогоплательщика;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г) место нахождения используемого юридическим лицом или индивидуальным предпринимателем производственного объекта (при присвоении категории риска или класса опасности производственному объекту);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д) информация о присвоенных ранее деятельности юридического лица или индивидуального предпринимателя и (или) используемым ими производственным объектам категории риска или классе опасности;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е) адрес юридического лица, адрес места жительства индивидуального предпринимателя (при необходимости иной почтовый адрес для связи), телефон и адрес электронной почты (при наличии).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lastRenderedPageBreak/>
        <w:t>19. К заявлению прилагаются документы о соответствии деятельности юридического лица или индивидуального предпринимателя и (или) используемых ими производственных объектов критериям отнесения объектов государственного контроля (надзора) к определенной категории риска или определенному классу опасности, на присвоение которых претендует заявитель.</w:t>
      </w:r>
    </w:p>
    <w:p w:rsidR="00535774" w:rsidRDefault="00535774">
      <w:pPr>
        <w:pStyle w:val="ConsPlusNormal"/>
        <w:spacing w:before="200"/>
        <w:ind w:firstLine="540"/>
        <w:jc w:val="both"/>
      </w:pPr>
      <w:bookmarkStart w:id="1" w:name="Par117"/>
      <w:bookmarkEnd w:id="1"/>
      <w:r>
        <w:t>20. Орган государственного контроля (надзора) рассматривает заявление, оценивает представленные юридическим лицом или индивидуальным предпринимателем и имеющиеся в распоряжении органа государственного контроля (надзора) документы и по итогам их рассмотрения в срок, не превышающий 15 рабочих дней с даты получения такого заявления, принимает одно из следующих решений: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удовлетворение заявления и изменение категории риска или класса опасности объекта государственного контроля (надзора);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отказ в удовлетворении заявления.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 xml:space="preserve">21. Орган государственного контроля (надзора) в течение 3 рабочих дней со дня принятия решения, указанного в </w:t>
      </w:r>
      <w:hyperlink w:anchor="Par117" w:tooltip="20. Орган государственного контроля (надзора) рассматривает заявление, оценивает представленные юридическим лицом или индивидуальным предпринимателем и имеющиеся в распоряжении органа государственного контроля (надзора) документы и по итогам их рассмотрения в срок, не превышающий 15 рабочих дней с даты получения такого заявления, принимает одно из следующих решений:" w:history="1">
        <w:r>
          <w:rPr>
            <w:color w:val="0000FF"/>
          </w:rPr>
          <w:t>пункте 20</w:t>
        </w:r>
      </w:hyperlink>
      <w:r>
        <w:t xml:space="preserve"> настоящих Правил, информирует юридическое лицо и индивидуального предпринимателя о принятом решении путем направления соответствующего уведомления по почтовому адресу, указанному в заявлении, или в форме электронного документа, подписанного усиленной квалифицированной электронной подписью уполномоченного должностного лица органа государственного контроля (надзора), по адресу электронной почты юридического лица или индивидуального предпринимателя, если такой адрес содержится соответственно в Едином государственном реестре юридических лиц, Едином государственном реестре индивидуальных предпринимателей либо был ранее представлен ими в орган государственного контроля (надзора).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При принятии решения об отказе в удовлетворении заявления юридическое лицо или индивидуальный предприниматель должны быть информированы о причинах отказа.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22. В случае несогласия с принятым органом государственного контроля (надзора) решением об отказе в удовлетворении заявления юридическое лицо или индивидуальный предприниматель вправе обжаловать такое решение в административном и (или) судебном порядке.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right"/>
        <w:outlineLvl w:val="1"/>
      </w:pPr>
      <w:r>
        <w:t>Приложение</w:t>
      </w:r>
    </w:p>
    <w:p w:rsidR="00535774" w:rsidRDefault="00535774">
      <w:pPr>
        <w:pStyle w:val="ConsPlusNormal"/>
        <w:jc w:val="right"/>
      </w:pPr>
      <w:r>
        <w:t>к Правилам отнесения деятельности</w:t>
      </w:r>
    </w:p>
    <w:p w:rsidR="00535774" w:rsidRDefault="00535774">
      <w:pPr>
        <w:pStyle w:val="ConsPlusNormal"/>
        <w:jc w:val="right"/>
      </w:pPr>
      <w:r>
        <w:t>юридических лиц и индивидуальных</w:t>
      </w:r>
    </w:p>
    <w:p w:rsidR="00535774" w:rsidRDefault="00535774">
      <w:pPr>
        <w:pStyle w:val="ConsPlusNormal"/>
        <w:jc w:val="right"/>
      </w:pPr>
      <w:r>
        <w:t>предпринимателей и (или) используемых</w:t>
      </w:r>
    </w:p>
    <w:p w:rsidR="00535774" w:rsidRDefault="00535774">
      <w:pPr>
        <w:pStyle w:val="ConsPlusNormal"/>
        <w:jc w:val="right"/>
      </w:pPr>
      <w:r>
        <w:t>ими производственных объектов</w:t>
      </w:r>
    </w:p>
    <w:p w:rsidR="00535774" w:rsidRDefault="00535774">
      <w:pPr>
        <w:pStyle w:val="ConsPlusNormal"/>
        <w:jc w:val="right"/>
      </w:pPr>
      <w:r>
        <w:t>к определенной категории риска</w:t>
      </w:r>
    </w:p>
    <w:p w:rsidR="00535774" w:rsidRDefault="00535774">
      <w:pPr>
        <w:pStyle w:val="ConsPlusNormal"/>
        <w:jc w:val="right"/>
      </w:pPr>
      <w:r>
        <w:t>или определенному классу</w:t>
      </w:r>
    </w:p>
    <w:p w:rsidR="00535774" w:rsidRDefault="00535774">
      <w:pPr>
        <w:pStyle w:val="ConsPlusNormal"/>
        <w:jc w:val="right"/>
      </w:pPr>
      <w:r>
        <w:t>(категории) опасности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Title"/>
        <w:jc w:val="center"/>
      </w:pPr>
      <w:bookmarkStart w:id="2" w:name="Par137"/>
      <w:bookmarkEnd w:id="2"/>
      <w:r>
        <w:t>КАТЕГОРИИ РИСКА И КЛАССЫ (КАТЕГОРИИ) ОПАСНОСТИ</w:t>
      </w:r>
    </w:p>
    <w:p w:rsidR="00535774" w:rsidRDefault="00535774">
      <w:pPr>
        <w:pStyle w:val="ConsPlusNormal"/>
        <w:jc w:val="both"/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538"/>
        <w:gridCol w:w="1714"/>
        <w:gridCol w:w="4365"/>
      </w:tblGrid>
      <w:tr w:rsidR="00535774">
        <w:tc>
          <w:tcPr>
            <w:tcW w:w="3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Категории риска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Классы (категории) опасности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Особенности осуществления мероприятий по контролю</w:t>
            </w:r>
          </w:p>
        </w:tc>
      </w:tr>
      <w:tr w:rsidR="00535774">
        <w:tc>
          <w:tcPr>
            <w:tcW w:w="3538" w:type="dxa"/>
            <w:tcBorders>
              <w:top w:val="single" w:sz="4" w:space="0" w:color="auto"/>
            </w:tcBorders>
          </w:tcPr>
          <w:p w:rsidR="00535774" w:rsidRDefault="00535774">
            <w:pPr>
              <w:pStyle w:val="ConsPlusNormal"/>
            </w:pPr>
            <w:r>
              <w:t>Чрезвычайно высокий риск</w:t>
            </w:r>
          </w:p>
        </w:tc>
        <w:tc>
          <w:tcPr>
            <w:tcW w:w="1714" w:type="dxa"/>
            <w:tcBorders>
              <w:top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1 класс</w:t>
            </w:r>
          </w:p>
        </w:tc>
        <w:tc>
          <w:tcPr>
            <w:tcW w:w="4365" w:type="dxa"/>
            <w:vMerge w:val="restart"/>
            <w:tcBorders>
              <w:top w:val="single" w:sz="4" w:space="0" w:color="auto"/>
            </w:tcBorders>
          </w:tcPr>
          <w:p w:rsidR="00535774" w:rsidRDefault="00535774">
            <w:pPr>
              <w:pStyle w:val="ConsPlusNormal"/>
            </w:pPr>
            <w:r>
              <w:t>плановая проверка проводится один раз в период, предусмотренный положением о виде государственного контроля (надзора)</w:t>
            </w:r>
          </w:p>
        </w:tc>
      </w:tr>
      <w:tr w:rsidR="00535774">
        <w:tc>
          <w:tcPr>
            <w:tcW w:w="3538" w:type="dxa"/>
          </w:tcPr>
          <w:p w:rsidR="00535774" w:rsidRDefault="00535774">
            <w:pPr>
              <w:pStyle w:val="ConsPlusNormal"/>
            </w:pPr>
            <w:r>
              <w:t>Высокий риск</w:t>
            </w:r>
          </w:p>
        </w:tc>
        <w:tc>
          <w:tcPr>
            <w:tcW w:w="1714" w:type="dxa"/>
          </w:tcPr>
          <w:p w:rsidR="00535774" w:rsidRDefault="00535774">
            <w:pPr>
              <w:pStyle w:val="ConsPlusNormal"/>
              <w:jc w:val="center"/>
            </w:pPr>
            <w:r>
              <w:t>2 класс</w:t>
            </w:r>
          </w:p>
        </w:tc>
        <w:tc>
          <w:tcPr>
            <w:tcW w:w="4365" w:type="dxa"/>
            <w:vMerge/>
            <w:tcBorders>
              <w:top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</w:p>
        </w:tc>
      </w:tr>
      <w:tr w:rsidR="00535774">
        <w:tc>
          <w:tcPr>
            <w:tcW w:w="3538" w:type="dxa"/>
          </w:tcPr>
          <w:p w:rsidR="00535774" w:rsidRDefault="00535774">
            <w:pPr>
              <w:pStyle w:val="ConsPlusNormal"/>
            </w:pPr>
            <w:r>
              <w:t>Значительный риск</w:t>
            </w:r>
          </w:p>
        </w:tc>
        <w:tc>
          <w:tcPr>
            <w:tcW w:w="1714" w:type="dxa"/>
          </w:tcPr>
          <w:p w:rsidR="00535774" w:rsidRDefault="00535774">
            <w:pPr>
              <w:pStyle w:val="ConsPlusNormal"/>
              <w:jc w:val="center"/>
            </w:pPr>
            <w:r>
              <w:t>3 класс</w:t>
            </w:r>
          </w:p>
        </w:tc>
        <w:tc>
          <w:tcPr>
            <w:tcW w:w="4365" w:type="dxa"/>
            <w:vMerge/>
            <w:tcBorders>
              <w:top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</w:p>
        </w:tc>
      </w:tr>
      <w:tr w:rsidR="00535774">
        <w:tc>
          <w:tcPr>
            <w:tcW w:w="3538" w:type="dxa"/>
          </w:tcPr>
          <w:p w:rsidR="00535774" w:rsidRDefault="00535774">
            <w:pPr>
              <w:pStyle w:val="ConsPlusNormal"/>
            </w:pPr>
            <w:r>
              <w:lastRenderedPageBreak/>
              <w:t>Средний риск</w:t>
            </w:r>
          </w:p>
        </w:tc>
        <w:tc>
          <w:tcPr>
            <w:tcW w:w="1714" w:type="dxa"/>
          </w:tcPr>
          <w:p w:rsidR="00535774" w:rsidRDefault="00535774">
            <w:pPr>
              <w:pStyle w:val="ConsPlusNormal"/>
              <w:jc w:val="center"/>
            </w:pPr>
            <w:r>
              <w:t>4 класс</w:t>
            </w:r>
          </w:p>
        </w:tc>
        <w:tc>
          <w:tcPr>
            <w:tcW w:w="4365" w:type="dxa"/>
            <w:vMerge w:val="restart"/>
          </w:tcPr>
          <w:p w:rsidR="00535774" w:rsidRDefault="00535774">
            <w:pPr>
              <w:pStyle w:val="ConsPlusNormal"/>
            </w:pPr>
            <w:r>
              <w:t>плановая проверка проводится не чаще одного раза в период, предусмотренный положением о виде государственного контроля (надзора)</w:t>
            </w:r>
          </w:p>
        </w:tc>
      </w:tr>
      <w:tr w:rsidR="00535774">
        <w:tc>
          <w:tcPr>
            <w:tcW w:w="3538" w:type="dxa"/>
          </w:tcPr>
          <w:p w:rsidR="00535774" w:rsidRDefault="00535774">
            <w:pPr>
              <w:pStyle w:val="ConsPlusNormal"/>
            </w:pPr>
            <w:r>
              <w:t>Умеренный риск</w:t>
            </w:r>
          </w:p>
        </w:tc>
        <w:tc>
          <w:tcPr>
            <w:tcW w:w="1714" w:type="dxa"/>
          </w:tcPr>
          <w:p w:rsidR="00535774" w:rsidRDefault="00535774">
            <w:pPr>
              <w:pStyle w:val="ConsPlusNormal"/>
              <w:jc w:val="center"/>
            </w:pPr>
            <w:r>
              <w:t>5 класс</w:t>
            </w:r>
          </w:p>
        </w:tc>
        <w:tc>
          <w:tcPr>
            <w:tcW w:w="4365" w:type="dxa"/>
            <w:vMerge/>
          </w:tcPr>
          <w:p w:rsidR="00535774" w:rsidRDefault="00535774">
            <w:pPr>
              <w:pStyle w:val="ConsPlusNormal"/>
              <w:jc w:val="center"/>
            </w:pPr>
          </w:p>
        </w:tc>
      </w:tr>
      <w:tr w:rsidR="00535774">
        <w:tc>
          <w:tcPr>
            <w:tcW w:w="3538" w:type="dxa"/>
            <w:tcBorders>
              <w:bottom w:val="single" w:sz="4" w:space="0" w:color="auto"/>
            </w:tcBorders>
          </w:tcPr>
          <w:p w:rsidR="00535774" w:rsidRDefault="00535774">
            <w:pPr>
              <w:pStyle w:val="ConsPlusNormal"/>
            </w:pPr>
            <w:r>
              <w:t>Низкий риск</w:t>
            </w:r>
          </w:p>
        </w:tc>
        <w:tc>
          <w:tcPr>
            <w:tcW w:w="1714" w:type="dxa"/>
            <w:tcBorders>
              <w:bottom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6 класс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535774" w:rsidRDefault="00535774">
            <w:pPr>
              <w:pStyle w:val="ConsPlusNormal"/>
            </w:pPr>
            <w:r>
              <w:t>плановые проверки не проводятся</w:t>
            </w:r>
          </w:p>
        </w:tc>
      </w:tr>
    </w:tbl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right"/>
        <w:outlineLvl w:val="0"/>
      </w:pPr>
      <w:r>
        <w:t>Утвержден</w:t>
      </w:r>
    </w:p>
    <w:p w:rsidR="00535774" w:rsidRDefault="00535774">
      <w:pPr>
        <w:pStyle w:val="ConsPlusNormal"/>
        <w:jc w:val="right"/>
      </w:pPr>
      <w:r>
        <w:t>постановлением Правительства</w:t>
      </w:r>
    </w:p>
    <w:p w:rsidR="00535774" w:rsidRDefault="00535774">
      <w:pPr>
        <w:pStyle w:val="ConsPlusNormal"/>
        <w:jc w:val="right"/>
      </w:pPr>
      <w:r>
        <w:t>Российской Федерации</w:t>
      </w:r>
    </w:p>
    <w:p w:rsidR="00535774" w:rsidRDefault="00535774">
      <w:pPr>
        <w:pStyle w:val="ConsPlusNormal"/>
        <w:jc w:val="right"/>
      </w:pPr>
      <w:r>
        <w:t>от 17 августа 2016 г. N 806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Title"/>
        <w:jc w:val="center"/>
      </w:pPr>
      <w:bookmarkStart w:id="3" w:name="Par167"/>
      <w:bookmarkEnd w:id="3"/>
      <w:r>
        <w:t>ПЕРЕЧЕНЬ</w:t>
      </w:r>
    </w:p>
    <w:p w:rsidR="00535774" w:rsidRDefault="00535774">
      <w:pPr>
        <w:pStyle w:val="ConsPlusTitle"/>
        <w:jc w:val="center"/>
      </w:pPr>
      <w:r>
        <w:t>ВИДОВ ГОСУДАРСТВЕННОГО КОНТРОЛЯ (НАДЗОРА), КОТОРЫЕ</w:t>
      </w:r>
    </w:p>
    <w:p w:rsidR="00535774" w:rsidRDefault="00535774">
      <w:pPr>
        <w:pStyle w:val="ConsPlusTitle"/>
        <w:jc w:val="center"/>
      </w:pPr>
      <w:r>
        <w:t>ОСУЩЕСТВЛЯЮТСЯ С ПРИМЕНЕНИЕМ РИСК-ОРИЕНТИРОВАННОГО ПОДХОДА</w:t>
      </w:r>
    </w:p>
    <w:p w:rsidR="00535774" w:rsidRDefault="00535774">
      <w:pPr>
        <w:pStyle w:val="ConsPlusNormal"/>
        <w:rPr>
          <w:sz w:val="24"/>
          <w:szCs w:val="24"/>
        </w:rPr>
      </w:pPr>
    </w:p>
    <w:tbl>
      <w:tblPr>
        <w:tblW w:w="10207" w:type="dxa"/>
        <w:jc w:val="center"/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000"/>
      </w:tblPr>
      <w:tblGrid>
        <w:gridCol w:w="10207"/>
      </w:tblGrid>
      <w:tr w:rsidR="00535774">
        <w:trPr>
          <w:jc w:val="center"/>
        </w:trPr>
        <w:tc>
          <w:tcPr>
            <w:tcW w:w="10147" w:type="dxa"/>
            <w:tcBorders>
              <w:left w:val="single" w:sz="24" w:space="0" w:color="CED3F1"/>
              <w:right w:val="single" w:sz="24" w:space="0" w:color="F4F3F8"/>
            </w:tcBorders>
            <w:shd w:val="clear" w:color="auto" w:fill="F4F3F8"/>
          </w:tcPr>
          <w:p w:rsidR="00535774" w:rsidRDefault="00535774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 w:rsidR="00535774" w:rsidRDefault="00535774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(в ред. Постановлений Правительства РФ от 16.02.2017 N 197,</w:t>
            </w:r>
          </w:p>
          <w:p w:rsidR="00535774" w:rsidRDefault="00535774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от 02.03.2017 N 245, от 30.03.2017 N 360, от 19.02.2018 N 174)</w:t>
            </w:r>
          </w:p>
        </w:tc>
      </w:tr>
    </w:tbl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ind w:firstLine="540"/>
        <w:jc w:val="both"/>
      </w:pPr>
      <w:r>
        <w:t>1. Федеральный государственный пожарный надзор.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2. Федеральный государственный санитарно-эпидемиологический надзор, осуществляемый Федеральной службой по надзору в сфере защиты прав потребителей и благополучия человека и Федеральным медико-биологическим агентством.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3. Федеральный государственный надзор в области связи.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4. Федеральный государственный надзор за соблюдением трудового законодательства и иных нормативных правовых актов, содержащих нормы трудового права.</w:t>
      </w:r>
    </w:p>
    <w:p w:rsidR="00535774" w:rsidRDefault="00535774">
      <w:pPr>
        <w:pStyle w:val="ConsPlusNormal"/>
        <w:jc w:val="both"/>
      </w:pPr>
      <w:r>
        <w:t>(п. 4 введен Постановлением Правительства РФ от 16.02.2017 N 197)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5. Федеральный государственный контроль (надзор) в сфере миграции.</w:t>
      </w:r>
    </w:p>
    <w:p w:rsidR="00535774" w:rsidRDefault="00535774">
      <w:pPr>
        <w:pStyle w:val="ConsPlusNormal"/>
        <w:jc w:val="both"/>
      </w:pPr>
      <w:r>
        <w:t>(п. 5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6. Федеральный государственный надзор в области безопасности дорожного движения.</w:t>
      </w:r>
    </w:p>
    <w:p w:rsidR="00535774" w:rsidRDefault="00535774">
      <w:pPr>
        <w:pStyle w:val="ConsPlusNormal"/>
        <w:jc w:val="both"/>
      </w:pPr>
      <w:r>
        <w:t>(п. 6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7. Федеральный государственный экологический надзор (в части государственного надзора за геологическим изучением, рациональным использованием и охраной недр, государственного земельного надзора, государственного надзора в области обращения с отходами, государственного надзора в области охраны атмосферного воздуха, государственного надзора в области использования и охраны водных объектов, государственного надзора за соблюдением требований к обращению озоноразрушающих веществ).</w:t>
      </w:r>
    </w:p>
    <w:p w:rsidR="00535774" w:rsidRDefault="00535774">
      <w:pPr>
        <w:pStyle w:val="ConsPlusNormal"/>
        <w:jc w:val="both"/>
      </w:pPr>
      <w:r>
        <w:t>(п. 7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8. Лицензионный контроль за деятельностью по сбору, транспортированию, обработке, утилизации, обезвреживанию, размещению отходов I - IV классов опасности.</w:t>
      </w:r>
    </w:p>
    <w:p w:rsidR="00535774" w:rsidRDefault="00535774">
      <w:pPr>
        <w:pStyle w:val="ConsPlusNormal"/>
        <w:jc w:val="both"/>
      </w:pPr>
      <w:r>
        <w:t>(п. 8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9. Региональный государственный экологический надзор.</w:t>
      </w:r>
    </w:p>
    <w:p w:rsidR="00535774" w:rsidRDefault="00535774">
      <w:pPr>
        <w:pStyle w:val="ConsPlusNormal"/>
        <w:jc w:val="both"/>
      </w:pPr>
      <w:r>
        <w:t>(п. 9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lastRenderedPageBreak/>
        <w:t>10. Государственный земельный надзор.</w:t>
      </w:r>
    </w:p>
    <w:p w:rsidR="00535774" w:rsidRDefault="00535774">
      <w:pPr>
        <w:pStyle w:val="ConsPlusNormal"/>
        <w:jc w:val="both"/>
      </w:pPr>
      <w:r>
        <w:t>(п. 10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11. Государственный карантинный фитосанитарный контроль (надзор).</w:t>
      </w:r>
    </w:p>
    <w:p w:rsidR="00535774" w:rsidRDefault="00535774">
      <w:pPr>
        <w:pStyle w:val="ConsPlusNormal"/>
        <w:jc w:val="both"/>
      </w:pPr>
      <w:r>
        <w:t>(п. 11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12. Федеральный государственный ветеринарный надзор.</w:t>
      </w:r>
    </w:p>
    <w:p w:rsidR="00535774" w:rsidRDefault="00535774">
      <w:pPr>
        <w:pStyle w:val="ConsPlusNormal"/>
        <w:jc w:val="both"/>
      </w:pPr>
      <w:r>
        <w:t>(п. 12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13. Региональный государственный ветеринарный надзор.</w:t>
      </w:r>
    </w:p>
    <w:p w:rsidR="00535774" w:rsidRDefault="00535774">
      <w:pPr>
        <w:pStyle w:val="ConsPlusNormal"/>
        <w:jc w:val="both"/>
      </w:pPr>
      <w:r>
        <w:t>(п. 13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14. Федеральный государственный транспортный надзор.</w:t>
      </w:r>
    </w:p>
    <w:p w:rsidR="00535774" w:rsidRDefault="00535774">
      <w:pPr>
        <w:pStyle w:val="ConsPlusNormal"/>
        <w:jc w:val="both"/>
      </w:pPr>
      <w:r>
        <w:t>(п. 14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15. Федеральный государственный контроль (надзор) в области транспортной безопасности.</w:t>
      </w:r>
    </w:p>
    <w:p w:rsidR="00535774" w:rsidRDefault="00535774">
      <w:pPr>
        <w:pStyle w:val="ConsPlusNormal"/>
        <w:jc w:val="both"/>
      </w:pPr>
      <w:r>
        <w:t>(п. 15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16. Лицензионный контроль за деятельностью по перевозкам пассажиров автомобильным транспортом, оборудованным для перевозок более 8 человек (за исключением случая, если указанная деятельность осуществляется по заказам либо для обеспечения собственных нужд юридического лица или индивидуального предпринимателя).</w:t>
      </w:r>
    </w:p>
    <w:p w:rsidR="00535774" w:rsidRDefault="00535774">
      <w:pPr>
        <w:pStyle w:val="ConsPlusNormal"/>
        <w:jc w:val="both"/>
      </w:pPr>
      <w:r>
        <w:t>(п. 16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17. Лицензионный контроль за производством и оборотом этилового спирта, алкогольной и спиртосодержащей продукции.</w:t>
      </w:r>
    </w:p>
    <w:p w:rsidR="00535774" w:rsidRDefault="00535774">
      <w:pPr>
        <w:pStyle w:val="ConsPlusNormal"/>
        <w:jc w:val="both"/>
      </w:pPr>
      <w:r>
        <w:t>(п. 17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18. Федеральный государственный надзор в области защиты населения и территорий от чрезвычайных ситуаций природного и техногенного характера.</w:t>
      </w:r>
    </w:p>
    <w:p w:rsidR="00535774" w:rsidRDefault="00535774">
      <w:pPr>
        <w:pStyle w:val="ConsPlusNormal"/>
        <w:jc w:val="both"/>
      </w:pPr>
      <w:r>
        <w:t>(п. 18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19. Лицензионный контроль за деятельностью по тушению пожаров в населенных пунктах, на производственных объектах и объектах инфраструктуры.</w:t>
      </w:r>
    </w:p>
    <w:p w:rsidR="00535774" w:rsidRDefault="00535774">
      <w:pPr>
        <w:pStyle w:val="ConsPlusNormal"/>
        <w:jc w:val="both"/>
      </w:pPr>
      <w:r>
        <w:t>(п. 19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20. Лицензионный контроль за деятельностью по монтажу, техническому обслуживанию и ремонту средств обеспечения пожарной безопасности зданий и сооружений.</w:t>
      </w:r>
    </w:p>
    <w:p w:rsidR="00535774" w:rsidRDefault="00535774">
      <w:pPr>
        <w:pStyle w:val="ConsPlusNormal"/>
        <w:jc w:val="both"/>
      </w:pPr>
      <w:r>
        <w:t>(п. 20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21. Государственный надзор в области гражданской обороны.</w:t>
      </w:r>
    </w:p>
    <w:p w:rsidR="00535774" w:rsidRDefault="00535774">
      <w:pPr>
        <w:pStyle w:val="ConsPlusNormal"/>
        <w:jc w:val="both"/>
      </w:pPr>
      <w:r>
        <w:t>(п. 21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22. Государственный надзор во внутренних водах и в территориальном море Российской Федерации за маломерными судами, используемыми в некоммерческих целях, и базами (сооружениями) для их стоянок.</w:t>
      </w:r>
    </w:p>
    <w:p w:rsidR="00535774" w:rsidRDefault="00535774">
      <w:pPr>
        <w:pStyle w:val="ConsPlusNormal"/>
        <w:jc w:val="both"/>
      </w:pPr>
      <w:r>
        <w:t>(п. 22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23. Государственный контроль качества и безопасности медицинской деятельности.</w:t>
      </w:r>
    </w:p>
    <w:p w:rsidR="00535774" w:rsidRDefault="00535774">
      <w:pPr>
        <w:pStyle w:val="ConsPlusNormal"/>
        <w:jc w:val="both"/>
      </w:pPr>
      <w:r>
        <w:t>(п. 23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24. Федеральный государственный надзор в сфере обращения лекарственных средств.</w:t>
      </w:r>
    </w:p>
    <w:p w:rsidR="00535774" w:rsidRDefault="00535774">
      <w:pPr>
        <w:pStyle w:val="ConsPlusNormal"/>
        <w:jc w:val="both"/>
      </w:pPr>
      <w:r>
        <w:t>(п. 24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25. Государственный контроль за обращением медицинских изделий.</w:t>
      </w:r>
    </w:p>
    <w:p w:rsidR="00535774" w:rsidRDefault="00535774">
      <w:pPr>
        <w:pStyle w:val="ConsPlusNormal"/>
        <w:jc w:val="both"/>
      </w:pPr>
      <w:r>
        <w:t>(п. 25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26. Федеральный государственный надзор в области защиты прав потребителей.</w:t>
      </w:r>
    </w:p>
    <w:p w:rsidR="00535774" w:rsidRDefault="00535774">
      <w:pPr>
        <w:pStyle w:val="ConsPlusNormal"/>
        <w:jc w:val="both"/>
      </w:pPr>
      <w:r>
        <w:t>(п. 26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lastRenderedPageBreak/>
        <w:t>27. Федеральный государственный энергетический надзор.</w:t>
      </w:r>
    </w:p>
    <w:p w:rsidR="00535774" w:rsidRDefault="00535774">
      <w:pPr>
        <w:pStyle w:val="ConsPlusNormal"/>
        <w:jc w:val="both"/>
      </w:pPr>
      <w:r>
        <w:t>(п. 27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28. Региональный государственный строительный надзор.</w:t>
      </w:r>
    </w:p>
    <w:p w:rsidR="00535774" w:rsidRDefault="00535774">
      <w:pPr>
        <w:pStyle w:val="ConsPlusNormal"/>
        <w:jc w:val="both"/>
      </w:pPr>
      <w:r>
        <w:t>(п. 28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29. Государственный контроль за соблюдением антимонопольного законодательства Российской Федерации.</w:t>
      </w:r>
    </w:p>
    <w:p w:rsidR="00535774" w:rsidRDefault="00535774">
      <w:pPr>
        <w:pStyle w:val="ConsPlusNormal"/>
        <w:jc w:val="both"/>
      </w:pPr>
      <w:r>
        <w:t>(п. 29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30. Контроль за соблюдением законодательства Российской Федерации и иных нормативных правовых актов о контрактной системе в сфере закупок товаров, работ, услуг для обеспечения государственных и муниципальных нужд, осуществляемый Федеральной антимонопольной службой.</w:t>
      </w:r>
    </w:p>
    <w:p w:rsidR="00535774" w:rsidRDefault="00535774">
      <w:pPr>
        <w:pStyle w:val="ConsPlusNormal"/>
        <w:jc w:val="both"/>
      </w:pPr>
      <w:r>
        <w:t>(п. 30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31. Государственный контроль (надзор) в сфере государственного оборонного заказа.</w:t>
      </w:r>
    </w:p>
    <w:p w:rsidR="00535774" w:rsidRDefault="00535774">
      <w:pPr>
        <w:pStyle w:val="ConsPlusNormal"/>
        <w:jc w:val="both"/>
      </w:pPr>
      <w:r>
        <w:t>(п. 31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32. Федеральный государственный контроль (надзор) в области регулируемых государством цен (тарифов).</w:t>
      </w:r>
    </w:p>
    <w:p w:rsidR="00535774" w:rsidRDefault="00535774">
      <w:pPr>
        <w:pStyle w:val="ConsPlusNormal"/>
        <w:jc w:val="both"/>
      </w:pPr>
      <w:r>
        <w:t>(п. 32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33. Государственный надзор в сфере рекламы.</w:t>
      </w:r>
    </w:p>
    <w:p w:rsidR="00535774" w:rsidRDefault="00535774">
      <w:pPr>
        <w:pStyle w:val="ConsPlusNormal"/>
        <w:jc w:val="both"/>
      </w:pPr>
      <w:r>
        <w:t>(п. 33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34. Федеральный государственный метрологический надзор, осуществляемый Федеральным агентством по техническому регулированию и метрологии.</w:t>
      </w:r>
    </w:p>
    <w:p w:rsidR="00535774" w:rsidRDefault="00535774">
      <w:pPr>
        <w:pStyle w:val="ConsPlusNormal"/>
        <w:jc w:val="both"/>
      </w:pPr>
      <w:r>
        <w:t>(п. 34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35. Лицензионный контроль за предпринимательской деятельностью по управлению многоквартирными домами.</w:t>
      </w:r>
    </w:p>
    <w:p w:rsidR="00535774" w:rsidRDefault="00535774">
      <w:pPr>
        <w:pStyle w:val="ConsPlusNormal"/>
        <w:jc w:val="both"/>
      </w:pPr>
      <w:r>
        <w:t>(п. 35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36. Государственный контроль (надзор) в области долевого строительства многоквартирных домов и (или) иных объектов недвижимости.</w:t>
      </w:r>
    </w:p>
    <w:p w:rsidR="00535774" w:rsidRDefault="00535774">
      <w:pPr>
        <w:pStyle w:val="ConsPlusNormal"/>
        <w:jc w:val="both"/>
      </w:pPr>
      <w:r>
        <w:t>(п. 36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37. Государственный жилищный надзор.</w:t>
      </w:r>
    </w:p>
    <w:p w:rsidR="00535774" w:rsidRDefault="00535774">
      <w:pPr>
        <w:pStyle w:val="ConsPlusNormal"/>
        <w:jc w:val="both"/>
      </w:pPr>
      <w:r>
        <w:t>(п. 37 введен Постановлением Правительства РФ от 02.03.2017 N 245)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38. Федеральный государственный контроль за деятельностью аккредитованных лиц.</w:t>
      </w:r>
    </w:p>
    <w:p w:rsidR="00535774" w:rsidRDefault="00535774">
      <w:pPr>
        <w:pStyle w:val="ConsPlusNormal"/>
        <w:jc w:val="both"/>
      </w:pPr>
      <w:r>
        <w:t>(п. 38 введен Постановлением Правительства РФ от 30.03.2017 N 360)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39. Лицензионный контроль за деятельностью по организации и проведению азартных игр в букмекерских конторах и тотализаторах.</w:t>
      </w:r>
    </w:p>
    <w:p w:rsidR="00535774" w:rsidRDefault="00535774">
      <w:pPr>
        <w:pStyle w:val="ConsPlusNormal"/>
        <w:jc w:val="both"/>
      </w:pPr>
      <w:r>
        <w:t>(п. 39 введен Постановлением Правительства РФ от 19.02.2018 N 174)</w:t>
      </w:r>
    </w:p>
    <w:p w:rsidR="00535774" w:rsidRDefault="00535774">
      <w:pPr>
        <w:pStyle w:val="ConsPlusNormal"/>
        <w:ind w:firstLine="540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right"/>
        <w:outlineLvl w:val="0"/>
      </w:pPr>
      <w:r>
        <w:t>Утверждены</w:t>
      </w:r>
    </w:p>
    <w:p w:rsidR="00535774" w:rsidRDefault="00535774">
      <w:pPr>
        <w:pStyle w:val="ConsPlusNormal"/>
        <w:jc w:val="right"/>
      </w:pPr>
      <w:r>
        <w:t>постановлением Правительства</w:t>
      </w:r>
    </w:p>
    <w:p w:rsidR="00535774" w:rsidRDefault="00535774">
      <w:pPr>
        <w:pStyle w:val="ConsPlusNormal"/>
        <w:jc w:val="right"/>
      </w:pPr>
      <w:r>
        <w:t>Российской Федерации</w:t>
      </w:r>
    </w:p>
    <w:p w:rsidR="00535774" w:rsidRDefault="00535774">
      <w:pPr>
        <w:pStyle w:val="ConsPlusNormal"/>
        <w:jc w:val="right"/>
      </w:pPr>
      <w:r>
        <w:t>от 17 августа 2016 г. N 806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Title"/>
        <w:jc w:val="center"/>
      </w:pPr>
      <w:bookmarkStart w:id="4" w:name="Par259"/>
      <w:bookmarkEnd w:id="4"/>
      <w:r>
        <w:t>ИЗМЕНЕНИЯ,</w:t>
      </w:r>
    </w:p>
    <w:p w:rsidR="00535774" w:rsidRDefault="00535774">
      <w:pPr>
        <w:pStyle w:val="ConsPlusTitle"/>
        <w:jc w:val="center"/>
      </w:pPr>
      <w:r>
        <w:t>КОТОРЫЕ ВНОСЯТСЯ В ОТДЕЛЬНЫЕ АКТЫ ПРАВИТЕЛЬСТВА</w:t>
      </w:r>
    </w:p>
    <w:p w:rsidR="00535774" w:rsidRDefault="00535774">
      <w:pPr>
        <w:pStyle w:val="ConsPlusTitle"/>
        <w:jc w:val="center"/>
      </w:pPr>
      <w:r>
        <w:t>РОССИЙСКОЙ ФЕДЕРАЦИИ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ind w:firstLine="540"/>
        <w:jc w:val="both"/>
      </w:pPr>
      <w:r>
        <w:t>1. В Правилах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предпринимателей, утвержденных постановлением Правительства Российской Федерации от 30 июня 2010 г. N 489 "Об утверждении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предпринимателей" (Собрание законодательства Российской Федерации, 2010, N 28, ст. 3706; 2012, N 2, ст. 301; N 53, ст. 7958; 2015, N 49, ст. 6964; 2016, N 1, ст. 234):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в подпункте "а" пункта 3: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слова "а также" исключить;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дополнить словами ", а также положениями о видах государственного контроля (надзора), осуществляемых с применением риск-ориентированного подхода в соответствии с частью 9.3 статьи 9 Федерального закона";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пункт 7 после абзаца шестого дополнить абзацем следующего содержания: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"принятие органом государственного контроля (надзора), осуществляющим государственный контроль (надзор) с применением риск-ориентированного подхода, решения об отнесении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 или решения об изменении присвоенных им категории риска или класса (категории) опасности - в части исключения плановой проверки из ежегодного плана.";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приложение к указанным Правилам изложить в следующей редакции: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right"/>
      </w:pPr>
      <w:r>
        <w:t>"Приложение</w:t>
      </w:r>
    </w:p>
    <w:p w:rsidR="00535774" w:rsidRDefault="00535774">
      <w:pPr>
        <w:pStyle w:val="ConsPlusNormal"/>
        <w:jc w:val="right"/>
      </w:pPr>
      <w:r>
        <w:t>к Правилам подготовки</w:t>
      </w:r>
    </w:p>
    <w:p w:rsidR="00535774" w:rsidRDefault="00535774">
      <w:pPr>
        <w:pStyle w:val="ConsPlusNormal"/>
        <w:jc w:val="right"/>
      </w:pPr>
      <w:r>
        <w:t>органами государственного контроля</w:t>
      </w:r>
    </w:p>
    <w:p w:rsidR="00535774" w:rsidRDefault="00535774">
      <w:pPr>
        <w:pStyle w:val="ConsPlusNormal"/>
        <w:jc w:val="right"/>
      </w:pPr>
      <w:r>
        <w:t>(надзора) и органами муниципального</w:t>
      </w:r>
    </w:p>
    <w:p w:rsidR="00535774" w:rsidRDefault="00535774">
      <w:pPr>
        <w:pStyle w:val="ConsPlusNormal"/>
        <w:jc w:val="right"/>
      </w:pPr>
      <w:r>
        <w:t>контроля ежегодных планов проведения</w:t>
      </w:r>
    </w:p>
    <w:p w:rsidR="00535774" w:rsidRDefault="00535774">
      <w:pPr>
        <w:pStyle w:val="ConsPlusNormal"/>
        <w:jc w:val="right"/>
      </w:pPr>
      <w:r>
        <w:t>плановых проверок юридических лиц</w:t>
      </w:r>
    </w:p>
    <w:p w:rsidR="00535774" w:rsidRDefault="00535774">
      <w:pPr>
        <w:pStyle w:val="ConsPlusNormal"/>
        <w:jc w:val="right"/>
      </w:pPr>
      <w:r>
        <w:t>и индивидуальных предпринимателей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center"/>
      </w:pPr>
      <w:r>
        <w:t>ТИПОВАЯ ФОРМА ЕЖЕГОДНОГО ПЛАНА</w:t>
      </w:r>
    </w:p>
    <w:p w:rsidR="00535774" w:rsidRDefault="00535774">
      <w:pPr>
        <w:pStyle w:val="ConsPlusNormal"/>
        <w:jc w:val="center"/>
      </w:pPr>
      <w:r>
        <w:t>ПРОВЕДЕНИЯ ПЛАНОВЫХ ПРОВЕРОК ЮРИДИЧЕСКИХ ЛИЦ</w:t>
      </w:r>
    </w:p>
    <w:p w:rsidR="00535774" w:rsidRDefault="00535774">
      <w:pPr>
        <w:pStyle w:val="ConsPlusNormal"/>
        <w:jc w:val="center"/>
      </w:pPr>
      <w:r>
        <w:t>И ИНДИВИДУАЛЬНЫХ ПРЕДПРИНИМАТЕЛЕЙ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nformat"/>
        <w:jc w:val="both"/>
      </w:pPr>
      <w:r>
        <w:t>___________________________________________________________________________</w:t>
      </w:r>
    </w:p>
    <w:p w:rsidR="00535774" w:rsidRDefault="00535774">
      <w:pPr>
        <w:pStyle w:val="ConsPlusNonformat"/>
        <w:jc w:val="both"/>
      </w:pPr>
      <w:r>
        <w:t xml:space="preserve">         (наименование органа государственного контроля (надзора),</w:t>
      </w:r>
    </w:p>
    <w:p w:rsidR="00535774" w:rsidRDefault="00535774">
      <w:pPr>
        <w:pStyle w:val="ConsPlusNonformat"/>
        <w:jc w:val="both"/>
      </w:pPr>
      <w:r>
        <w:t xml:space="preserve">                         муниципального контроля)</w:t>
      </w:r>
    </w:p>
    <w:p w:rsidR="00535774" w:rsidRDefault="00535774">
      <w:pPr>
        <w:pStyle w:val="ConsPlusNonformat"/>
        <w:jc w:val="both"/>
      </w:pPr>
    </w:p>
    <w:p w:rsidR="00535774" w:rsidRDefault="00535774">
      <w:pPr>
        <w:pStyle w:val="ConsPlusNonformat"/>
        <w:jc w:val="both"/>
      </w:pPr>
      <w:r>
        <w:t xml:space="preserve">                                                         УТВЕРЖДЕН</w:t>
      </w:r>
    </w:p>
    <w:p w:rsidR="00535774" w:rsidRDefault="00535774">
      <w:pPr>
        <w:pStyle w:val="ConsPlusNonformat"/>
        <w:jc w:val="both"/>
      </w:pPr>
      <w:r>
        <w:t xml:space="preserve">                                               ____________________________</w:t>
      </w:r>
    </w:p>
    <w:p w:rsidR="00535774" w:rsidRDefault="00535774">
      <w:pPr>
        <w:pStyle w:val="ConsPlusNonformat"/>
        <w:jc w:val="both"/>
      </w:pPr>
      <w:r>
        <w:t xml:space="preserve">                                               (фамилия, инициалы и подпись</w:t>
      </w:r>
    </w:p>
    <w:p w:rsidR="00535774" w:rsidRDefault="00535774">
      <w:pPr>
        <w:pStyle w:val="ConsPlusNonformat"/>
        <w:jc w:val="both"/>
      </w:pPr>
      <w:r>
        <w:t xml:space="preserve">                                                       руководителя)</w:t>
      </w:r>
    </w:p>
    <w:p w:rsidR="00535774" w:rsidRDefault="00535774">
      <w:pPr>
        <w:pStyle w:val="ConsPlusNonformat"/>
        <w:jc w:val="both"/>
      </w:pPr>
    </w:p>
    <w:p w:rsidR="00535774" w:rsidRDefault="00535774">
      <w:pPr>
        <w:pStyle w:val="ConsPlusNonformat"/>
        <w:jc w:val="both"/>
      </w:pPr>
      <w:r>
        <w:t xml:space="preserve">                                               от "__" ____________ 20__ г.</w:t>
      </w:r>
    </w:p>
    <w:p w:rsidR="00535774" w:rsidRDefault="00535774">
      <w:pPr>
        <w:pStyle w:val="ConsPlusNonformat"/>
        <w:jc w:val="both"/>
      </w:pPr>
    </w:p>
    <w:p w:rsidR="00535774" w:rsidRDefault="00535774">
      <w:pPr>
        <w:pStyle w:val="ConsPlusNonformat"/>
        <w:jc w:val="both"/>
      </w:pPr>
      <w:r>
        <w:t xml:space="preserve">                                   ПЛАН</w:t>
      </w:r>
    </w:p>
    <w:p w:rsidR="00535774" w:rsidRDefault="00535774">
      <w:pPr>
        <w:pStyle w:val="ConsPlusNonformat"/>
        <w:jc w:val="both"/>
      </w:pPr>
      <w:r>
        <w:t xml:space="preserve">               проведения плановых проверок юридических лиц</w:t>
      </w:r>
    </w:p>
    <w:p w:rsidR="00535774" w:rsidRDefault="00535774">
      <w:pPr>
        <w:pStyle w:val="ConsPlusNonformat"/>
        <w:jc w:val="both"/>
      </w:pPr>
      <w:r>
        <w:t xml:space="preserve">               и индивидуальных предпринимателей на 20__ г.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  <w:sectPr w:rsidR="00535774">
          <w:headerReference w:type="default" r:id="rId8"/>
          <w:footerReference w:type="default" r:id="rId9"/>
          <w:pgSz w:w="11906" w:h="16838"/>
          <w:pgMar w:top="1440" w:right="566" w:bottom="1440" w:left="1133" w:header="0" w:footer="0" w:gutter="0"/>
          <w:cols w:space="720"/>
          <w:noEndnote/>
        </w:sect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814"/>
        <w:gridCol w:w="794"/>
        <w:gridCol w:w="1531"/>
        <w:gridCol w:w="794"/>
        <w:gridCol w:w="680"/>
        <w:gridCol w:w="680"/>
        <w:gridCol w:w="567"/>
        <w:gridCol w:w="1077"/>
        <w:gridCol w:w="794"/>
        <w:gridCol w:w="1871"/>
        <w:gridCol w:w="794"/>
        <w:gridCol w:w="680"/>
        <w:gridCol w:w="567"/>
        <w:gridCol w:w="1191"/>
        <w:gridCol w:w="907"/>
        <w:gridCol w:w="1304"/>
        <w:gridCol w:w="1871"/>
        <w:gridCol w:w="2438"/>
      </w:tblGrid>
      <w:tr w:rsidR="00535774"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lastRenderedPageBreak/>
              <w:t>Наименование юридического лица (филиала, представительства, обособленного структурного подразделения), ф.и.о. индивидуального предпринимателя, деятельность которого подлежит проверке &lt;1&gt;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Адреса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Основной государственный регистрационный номер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Идентификационный номер налогоплательщика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Цель проведения проверки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Основание проведения проверки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Дата начала проведения проверки &lt;4&gt;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Срок проведения плановой проверки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Форма проведения проверки (документарная, выездная, документарная и выездная)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Наименование органа государственного контроля (надзора), органа муниципального контроля, с которым проверка проводится совместно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Информация о постановлении о назначении административного наказания или решении о приостановлении и (или) об аннулировании лицензии, дате их вступления в законную силу и дате окончания проведения проверки, по результатам которой они приняты &lt;5&gt;</w:t>
            </w:r>
          </w:p>
        </w:tc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Информация о присвоении деятельности юридического лица и индивидуального предпринимателя определенной категории риска, определенного класса (категории) опасности, об отнесении объекта государственного контроля (надзора) к определенной категории риска, определенному классу (категории) опасности &lt;6&gt;</w:t>
            </w:r>
          </w:p>
        </w:tc>
      </w:tr>
      <w:tr w:rsidR="00535774"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both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место (места) нахождения юридического лица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место (места) фактического осуществления деятельности юридического лица, индивидуального предпринимателя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места нахождения объектов &lt;2&gt;</w:t>
            </w: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дата государственной регистрации юридического лица, индивидуального предпринимателя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дата окончания последней проверки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дата начала осуществления юридическим лицом, индивидуальным предпринимателем деятельности в соответствии с представленным уведомлением о начале деятельности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иные основания в соответствии с федеральным законом &lt;3&gt;</w:t>
            </w: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рабочих дней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рабочих часов (для малого и среднего предпринимательства и микропредприятий)</w:t>
            </w: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</w:p>
        </w:tc>
        <w:tc>
          <w:tcPr>
            <w:tcW w:w="2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</w:p>
        </w:tc>
      </w:tr>
      <w:tr w:rsidR="00535774"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</w:tr>
      <w:tr w:rsidR="00535774"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</w:pPr>
          </w:p>
        </w:tc>
      </w:tr>
    </w:tbl>
    <w:p w:rsidR="00535774" w:rsidRDefault="00535774">
      <w:pPr>
        <w:pStyle w:val="ConsPlusNormal"/>
        <w:jc w:val="both"/>
        <w:sectPr w:rsidR="00535774">
          <w:headerReference w:type="default" r:id="rId10"/>
          <w:footerReference w:type="default" r:id="rId11"/>
          <w:pgSz w:w="16838" w:h="11906" w:orient="landscape"/>
          <w:pgMar w:top="1133" w:right="1440" w:bottom="566" w:left="1440" w:header="0" w:footer="0" w:gutter="0"/>
          <w:cols w:space="720"/>
          <w:noEndnote/>
        </w:sectPr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ind w:firstLine="540"/>
        <w:jc w:val="both"/>
      </w:pPr>
      <w:r>
        <w:t>--------------------------------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&lt;1&gt; Если планируется проведение мероприятий по контролю в отношении объектов защиты, объектов использования атомной энергии, опасных производственных объектов и гидротехнических сооружений, дополнительно указывается наименование этих объектов.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&lt;2&gt; Если планируется проведение мероприятий по контролю в отношении объектов защиты, объектов использования атомной энергии, опасных производственных объектов и гидротехнических сооружений, дополнительно указывается место нахождения этих объектов.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&lt;3&gt; Указывается ссылка на положения федерального закона, устанавливающего основания проведения плановой проверки.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&lt;4&gt; Указывается календарный месяц начала проведения проверки.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&lt;5&gt; Заполняется, если проверка в отношении субъектов малого предпринимательства проводится в 2016 - 2018 годах. Указывается информация о постановлении о назначении административного наказания или решении о приостановлении и (или) об аннулировании лицензии (дата их вынесения (принятия), номер, орган, вынесший постановление или принявший решение, часть и статья федерального закона, являющаяся основанием привлечения к ответственности), дата их вступления в законную силу, дата окончания проведения проверки, по результатам которой вынесено постановление либо принято решение.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&lt;6&gt; Заполняется, если проверка проводится по виду государственного контроля (надзора), осуществляемого с применением риск-ориентированного подхода.".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ind w:firstLine="540"/>
        <w:jc w:val="both"/>
      </w:pPr>
      <w:r>
        <w:t>2. В Положении о федеральном государственном пожарном надзоре, утвержденном постановлением Правительства Российской Федерации от 12 апреля 2012 г. N 290 "О федеральном государственном пожарном надзоре" (Собрание законодательства Российской Федерации, 2012, N 17, ст. 1964; 2015, N 44, ст. 6138):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пункт 1 дополнить абзацем следующего содержания: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"Федеральный государственный пожарный надзор осуществляется органами государственного пожарного надзора с применением риск-ориентированного подхода.";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дополнить пунктами 20 - 29 следующего содержания: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 xml:space="preserve">"20. В целях применения при осуществлении федерального государственного пожарного надзора риск-ориентированного подхода используемые юридическими лицами и индивидуальными предпринимателями производственные объекты, являющиеся объектами защиты (далее - объекты защиты), подлежат отнесению к одной из категорий риска в соответствии с </w:t>
      </w:r>
      <w:hyperlink w:anchor="Par83" w:tooltip="ПРАВИЛА" w:history="1">
        <w:r>
          <w:rPr>
            <w:color w:val="0000FF"/>
          </w:rPr>
          <w:t>Правилами</w:t>
        </w:r>
      </w:hyperlink>
      <w:r>
        <w:t xml:space="preserve"> отнесения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опасности, утвержденными постановлением Правительства Российской Федерации от 17 августа 2016 г. N 806 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Отнесение объектов защиты к определенной категории риска осуществляется на основании критериев отнесения объектов защиты к определенной категории риска согласно приложению.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21. Проведение плановых проверок объектов защиты в зависимости от присвоенной категории риска осуществляется со следующей периодичностью: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для категории высокого риска - один раз в 3 года;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для категории значительного риска - один раз в 4 года;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для категории среднего риска - не чаще чем один раз в 7 лет;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lastRenderedPageBreak/>
        <w:t>для категории умеренного риска - не чаще чем один раз в 10 лет.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 отношении объектов защиты, отнесенных к категории низкого риска, плановые проверки не проводятся.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Основанием для включения плановой проверки в ежегодный план проведения плановых проверок является истечение в году проведения проверки установленного периода времени с даты: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ввода объекта защиты в эксплуатацию;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окончания проведения последней плановой проверки объекта защиты.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22. Отнесение объектов защиты к категориям риска осуществляется: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решением главного государственного инспектора субъекта Российской Федерации по пожарному надзору (его заместителя) - при отнесении к категории высокого риска;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решением главного государственного инспектора города (района) субъекта Российской Федерации по пожарному надзору (его заместителя) по месту нахождения объекта защиты - при отнесении к иным категориям риска;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решениями главных государственных инспекторов специальных и воинских подразделений федеральной противопожарной службы, созданных в целях организации и профилактики тушения пожаров, проведения аварийно-спасательных работ в закрытых административно-территориальных образованиях, особо важных и режимных организациях, в пределах установленной компетенции по месту нахождения объекта защиты - при отнесении к категории высокого, значительного, среднего, умеренного и низкого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23. В случае пересмотра решения об отнесении объекта защиты к одной из категорий риска решение об изменении категории риска на более высокую категорию принимается должностным лицом, уполномоченным на принятие решения об отнесении к соответствующей категории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Решение об изменении категории риска на более низкую категорию принимается должностным лицом, которым ранее было принято решение об отнесении к категории риска, с направлением указанного решения, а также документов и сведений, на основании которых оно было принято, должностному лицу, уполномоченному на принятие решения об отнесении к соответствующей категории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При отсутствии решения об отнесении к определенной категории риска объект защиты считается отнесенным к категории низкого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24. Органы государственного пожарного надзора ведут перечни объектов защиты, которым присвоены категории риска (далее - перечни объектов защиты).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Включение в перечни объектов защиты осуществляется на основании решений уполномоченных должностных лиц об отнесении объектов защиты к соответствующим категориям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25. Перечни объектов защиты содержат следующую информацию: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полное наименование юридического лица, фамилия, имя и отчество (при наличии) индивидуального предпринимателя, являющихся собственниками (правообладателями) объектов защиты, которым присвоена категория риска;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основной государственный регистрационный номер;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индивидуальный номер налогоплательщика;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г) место нахождения объекта защиты;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 xml:space="preserve">д) реквизиты решения о присвоении категории риска, указание на категорию риска, а также сведения, </w:t>
      </w:r>
      <w:r>
        <w:lastRenderedPageBreak/>
        <w:t>на основании которых было принято решение об отнесении объекта защиты к категории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26. На официальном сайте Министерства Российской Федерации по делам гражданской обороны, чрезвычайным ситуациям и ликвидации последствий стихийных бедствий и его территориальных органов размещается и поддерживается в актуальном состоянии следующая информация об объектах, отнесенных к категориям высокого и значительного рисков, содержащаяся в перечнях объектов защиты: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полное наименование юридического лица, фамилия, имя и отчество (при наличии) индивидуального предпринимателя, являющихся собственниками (правообладателями) объектов защиты, которым присвоены указанные категории риска;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индивидуальный номер налогоплательщика;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место нахождения объекта защиты;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г) категория риска и дата принятия решения об отнесении объекта защиты к категории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27. Размещение информации, указанной в пункте 26 настоящего Положения, осуществляется с учетом требований законодательства Российской Федерации о защите государственной тайны.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28. По запросу юридического лица или индивидуального предпринимателя, являющихся собственниками (правообладателями) объектов защиты, орган государственного пожарного надзора предоставляет им информацию о присвоенной используемым ими объектам защиты категории риска, а также сведения, использованные при отнесении таких объектов к определенной категории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29. Юридическое лицо или индивидуальный предприниматель, являющиеся собственниками (правообладателями) объектов защиты, вправе подать в установленном порядке в орган государственного пожарного надзора заявление об изменении ранее присвоенной используемым ими объектам защиты категории риска.";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дополнить приложением следующего содержания: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right"/>
      </w:pPr>
      <w:r>
        <w:t>"Приложение</w:t>
      </w:r>
    </w:p>
    <w:p w:rsidR="00535774" w:rsidRDefault="00535774">
      <w:pPr>
        <w:pStyle w:val="ConsPlusNormal"/>
        <w:jc w:val="right"/>
      </w:pPr>
      <w:r>
        <w:t>к Положению о федеральном</w:t>
      </w:r>
    </w:p>
    <w:p w:rsidR="00535774" w:rsidRDefault="00535774">
      <w:pPr>
        <w:pStyle w:val="ConsPlusNormal"/>
        <w:jc w:val="right"/>
      </w:pPr>
      <w:r>
        <w:t>государственном пожарном надзоре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center"/>
      </w:pPr>
      <w:r>
        <w:t>КРИТЕРИИ</w:t>
      </w:r>
    </w:p>
    <w:p w:rsidR="00535774" w:rsidRDefault="00535774">
      <w:pPr>
        <w:pStyle w:val="ConsPlusNormal"/>
        <w:jc w:val="center"/>
      </w:pPr>
      <w:r>
        <w:t>ОТНЕСЕНИЯ ОБЪЕКТОВ ЗАЩИТЫ К ОПРЕДЕЛЕННОЙ КАТЕГОРИИ РИСКА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ind w:firstLine="540"/>
        <w:jc w:val="both"/>
      </w:pPr>
      <w:r>
        <w:t>1. При отнесении объектов защиты к категориям риска используются: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классификация зданий и сооружений по функциональной пожарной опасности, пожарной и взрывопожарной опасности, а также наружных установок по пожарной опасности в соответствии с Федеральным законом "Технический регламент о требованиях пожарной безопасности";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классификация опасных производственных объектов в соответствии с Федеральным законом "О промышленной безопасности опасных производственных объектов";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классификация особо опасных, технически сложных и уникальных объектов в соответствии со статьей 48.1 Градостроительного кодекса Российской Федерации.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2. В соответствии с критериями тяжести потенциальных негативных последствий возможного несоблюдения на объекте защиты обязательных требований объекты защиты относятся к следующим категориям риска: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к категории высокого риска относятся следующие объекты защиты: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 дошкольного и начального общего образования;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lastRenderedPageBreak/>
        <w:t>объекты основного общего и среднего (полного) общего образования;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на которых осуществляется деятельность детских лагерей на время каникул;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на которых осуществляется предоставление социальных услуг с обеспечением проживания, а также оказание стационарной медицинской помощи;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к категории значительного риска относятся следующие объекты защиты: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к особо опасным, технически сложным и уникальным объектам в соответствии со статьей 48.1 Градостроительного кодекса Российской Федерации;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включенные в перечень объектов, критически важных для национальной безопасности страны, других особо важных пожароопасных объектов, особо ценных объектов культурного наследия народов Российской Федерации;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классам Ф1.1 (кроме объектов, относящихся к категории высокого риска), Ф1.2, Ф2.1, Ф2.2, Ф4.1 (кроме объектов, относящихся к категории высокого риска) и Ф4.2;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классу Ф5.1, в которых располагаются опасные производственные объекты I, II, и III классов опасности;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классу Ф5.2 и являющиеся складскими зданиями государственного материального резерва, зданиями книгохранилищ и архивов федерального значения, зданиями таможенных терминалов;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классам Ф3.1, Ф3.2, Ф3.3, Ф3.4, Ф3.5 и Ф3.6, с возможным пребыванием на них более 200 человек одновременно;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классу Ф4.3, высотой 28 метров и более;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к категории среднего риска относятся следующие объекты защиты: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классу Ф1.3, высотой 28 метров и более;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классам Ф3.1, Ф3.2, Ф3.3, Ф3.4, Ф3.5 и Ф3.6, с возможным пребыванием на них от 50 до 200 человек одновременно;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классу Ф4.3, высотой от 15 до 28 метров;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классам Ф5.1 и Ф5.2 (кроме объектов, относящихся к категории значительного риска) и по пожарной и взрывопожарной опасности к категориям А, Б и В;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наружные установки, относящиеся к категориям АН и БН по взрывопожарной и пожарной опасности;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садовые, огороднические и дачные некоммерческие объединения граждан, имеющие общую границу с лесными участками;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г) к категории умеренного риска относятся следующие объекты защиты: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классам Ф3.1, Ф3.2, Ф3.3, Ф3.4, Ф3.5 и Ф3.6, с возможным пребыванием на них менее 50 человек одновременно;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классу Ф4.3, высотой до 15 метров;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lastRenderedPageBreak/>
        <w:t>объекты, относящиеся по функциональной пожарной опасности к классу Ф1.3, высотой до 28 метров;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классам Ф2.3, Ф2.4 и Ф4.4;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классу Ф5.1 (кроме объектов, относящихся к категории значительного риска) и по взрывопожарной и пожарной опасности к категориям Г и Д;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классу Ф5.2 (кроме объектов, относящихся к категории значительного риска и плоскостных стоянок для автомобилей) и по взрывопожарной и пожарной опасности к категориям Г и Д;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классу Ф5.3 и по взрывопожарной и пожарной опасности к категориям Г и Д;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наружные установки категорий ВН, ГН и ДН по взрывопожарной и пожарной опасности;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садовые, огороднические и дачные некоммерческие объединения граждан (кроме объектов, относящихся к категории среднего риска);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д) к категории низкого риска относятся следующие объекты защиты: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классу Ф1.4;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объекты, относящиеся по функциональной пожарной опасности к классу Ф5.2 и являющиеся плоскостными стоянками для автомобилей;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временные постройки, киоски, навесы и другие подобные постройки;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иные объекты защиты.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3. В соответствии с критериями вероятности несоблюдения юридическими лицами и индивидуальными предпринимателями на используемых ими объектах защиты обязательных требований: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объекты защиты, подлежащие отнесению в соответствии с критериями тяжести потенциальных негативных последствий возможного несоблюдения обязательных требований к категориям значительного, среднего, умеренного риска, подлежат отнесению к категориям среднего, умеренного и низкого риска соответственно при соблюдении одного из следующих условий: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создание в установленном законодательством Российской Федерации порядке подразделения пожарной охраны для защиты соответствующих объектов (за исключением добровольных пожарных формирований);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наличие в структуре юридического лица и у индивидуального предпринимателя, которые используют объект защиты, подразделения, занимающегося вопросами пожарной профилактики, кадровый состав которого имеет специальное пожарно-техническое образование и стаж работы в системе государственного пожарного надзора или тушения пожаров не менее 5 лет;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проведение пожарного аудита объекта защиты (независимой оценки пожарного риска) с выводом о выполнении условий соответствия указанного объекта требованиям пожарной безопасности;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отсутствие при последней плановой проверке нарушений требований пожарной безопасности;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объекты защиты, подлежащие отнесению в соответствии с критериями тяжести потенциальных негативных последствий возможного несоблюдения на объекте защиты обязательных требований к категории значительного риска, подлежат отнесению к категории среднего риска в случае отсутствия на объекте защиты пожаров за последние 5 лет;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 xml:space="preserve">в) объекты защиты, подлежащие отнесению в соответствии с критериями тяжести потенциальных </w:t>
      </w:r>
      <w:r>
        <w:lastRenderedPageBreak/>
        <w:t>негативных последствий возможного несоблюдения на объекте защиты обязательных требований к категории среднего, умеренного и низкого риска, подлежат отнесению к категории значительного, среднего и умеренного риска соответственно при наличии следующих условий: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проведение пожарного аудита объекта защиты (независимой оценки пожарного риска) с выводом о невыполнении условий соответствия указанного объекта требованиям пожарной безопасности;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наличие сведений о происшедшем на объекте защиты пожаре в течение последних 5 лет;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наличие вступившего в законную силу постановления суда о назначении наказания в виде административного приостановления деятельности юридического лица и индивидуального предпринимателя на объекте защиты в течение последних 3 лет.".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ind w:firstLine="540"/>
        <w:jc w:val="both"/>
      </w:pPr>
      <w:r>
        <w:t>3. В постановлении Правительства Российской Федерации от 5 июня 2013 г. N 476 "О вопросах государственного контроля (надзора) и признании утратившими силу некоторых актов Правительства Российской Федерации" (Собрание законодательства Российской Федерации, 2013, N 24, ст. 2999; 2016, N 23, ст. 3330):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в Положении о федеральном государственном надзоре в области связи, утвержденном указанным постановлением: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пункт 3 дополнить словами "с применением риск-ориентированного подхода";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дополнить пунктами 15 - 24 следующего содержания: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 xml:space="preserve">"15. В целях применения при осуществлении государственного надзора риск-ориентированного подхода деятельность юридических лиц и индивидуальных предпринимателей в области связи подлежит отнесению к одной из категорий риска в соответствии с </w:t>
      </w:r>
      <w:hyperlink w:anchor="Par83" w:tooltip="ПРАВИЛА" w:history="1">
        <w:r>
          <w:rPr>
            <w:color w:val="0000FF"/>
          </w:rPr>
          <w:t>Правилами</w:t>
        </w:r>
      </w:hyperlink>
      <w:r>
        <w:t xml:space="preserve"> отнесения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опасности, утвержденными постановлением Правительства Российской Федерации от 17 августа 2016 г. N 806 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16. Отнесение деятельности юридического лица или индивидуального предпринимателя в области связи к категориям риска осуществляется решением руководителя территориального органа федерального органа государственного надзора по месту нахождения юридических лиц и индивидуальных предпринимателей в соответствии с критериями отнесения деятельности юридических лиц и индивидуальных предпринимателей в области связи к категориям риска согласно приложению.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17. При отсутствии решения об отнесении деятельности юридических лиц и индивидуальных предпринимателей в области связи к определенной категории риска их деятельность считается отнесенной к категории низкого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18. Проведение плановых проверок в отношении юридических лиц и индивидуальных предпринимателей в зависимости от присвоенной их деятельности в области связи категории риска осуществляется со следующей периодичностью: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для категории значительного риска - один раз в 3 года;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для категории среднего риска - не чаще чем один раз в 3 года;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для категории умеренного риска - не чаще чем один раз в 5 лет.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 отношении юридических лиц и индивидуальных предпринимателей, деятельность которых в области связи отнесена к категории низкого риска, плановые проверки не проводятся.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 xml:space="preserve">19. Орган государственного надзора ведет перечень юридических лиц и индивидуальных предпринимателей, деятельности которых в области связи присвоены категории риска (далее - перечень). </w:t>
      </w:r>
      <w:r>
        <w:lastRenderedPageBreak/>
        <w:t>Включение юридических лиц и индивидуальных предпринимателей в перечень осуществляется на основе решений об отнесении деятельности юридических лиц и индивидуальных предпринимателей в области связи к категориям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20. Перечень содержит следующую информацию: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полное наименование юридического лица, фамилия, имя и отчество (при наличии) индивидуального предпринимателя;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основной государственный регистрационный номер;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индивидуальный номер налогоплательщика;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г) место нахождения юридического лица или индивидуального предпринимателя;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д) реквизиты решения о присвоении деятельности юридического лица или индивидуального предпринимателя в области связи категории риска, указание на категорию риска, а также сведения, на основании которых принято решение об отнесении деятельности юридического лица или индивидуального предпринимателя в области связи к категории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21. Орган государственного надзора размещает на своем официальном сайте и поддерживает в актуальном состоянии следующую информацию из перечня в отношении юридических лиц и индивидуальных предпринимателей, деятельности которых в области связи присвоена категория значительного риска: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полное наименование юридического лица, фамилия, имя и отчество (при наличии) индивидуального предпринимателя;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основной государственный регистрационный номер;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индивидуальный номер налогоплательщика;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г) место нахождения юридического лица или индивидуального предпринимателя;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д) указание на категорию риска, дата принятия решения об отнесении деятельности юридического лица или индивидуального предпринимателя в области связи к категории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22. Размещение информации, указанной в пункте 21 настоящего Положения, осуществляется с учетом законодательства Российской Федерации о защите государственной тайны.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23. По запросу юридического лица или индивидуального предпринимателя орган государственного контроля (надзора) предоставляет им информацию о присвоенной их деятельности в области связи категории риска, а также сведения, использованные при отнесении их деятельности к определенной категории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24. Юридическое лицо или индивидуальный предприниматель вправе подать в установленном порядке в орган государственного контроля (надзора) заявление об изменении присвоенной ранее их деятельности в области связи категории риска.";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дополнить приложением следующего содержания: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right"/>
      </w:pPr>
      <w:r>
        <w:t>"Приложение</w:t>
      </w:r>
    </w:p>
    <w:p w:rsidR="00535774" w:rsidRDefault="00535774">
      <w:pPr>
        <w:pStyle w:val="ConsPlusNormal"/>
        <w:jc w:val="right"/>
      </w:pPr>
      <w:r>
        <w:t>к Положению о федеральном</w:t>
      </w:r>
    </w:p>
    <w:p w:rsidR="00535774" w:rsidRDefault="00535774">
      <w:pPr>
        <w:pStyle w:val="ConsPlusNormal"/>
        <w:jc w:val="right"/>
      </w:pPr>
      <w:r>
        <w:t>государственном надзоре</w:t>
      </w:r>
    </w:p>
    <w:p w:rsidR="00535774" w:rsidRDefault="00535774">
      <w:pPr>
        <w:pStyle w:val="ConsPlusNormal"/>
        <w:jc w:val="right"/>
      </w:pPr>
      <w:r>
        <w:t>в области связи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center"/>
      </w:pPr>
      <w:r>
        <w:t>КРИТЕРИИ</w:t>
      </w:r>
    </w:p>
    <w:p w:rsidR="00535774" w:rsidRDefault="00535774">
      <w:pPr>
        <w:pStyle w:val="ConsPlusNormal"/>
        <w:jc w:val="center"/>
      </w:pPr>
      <w:r>
        <w:t>ОТНЕСЕНИЯ ДЕЯТЕЛЬНОСТИ ЮРИДИЧЕСКИХ ЛИЦ И ИНДИВИДУАЛЬНЫХ</w:t>
      </w:r>
    </w:p>
    <w:p w:rsidR="00535774" w:rsidRDefault="00535774">
      <w:pPr>
        <w:pStyle w:val="ConsPlusNormal"/>
        <w:jc w:val="center"/>
      </w:pPr>
      <w:r>
        <w:t>ПРЕДПРИНИМАТЕЛЕЙ В ОБЛАСТИ СВЯЗИ К КАТЕГОРИЯМ РИСКА</w:t>
      </w:r>
    </w:p>
    <w:p w:rsidR="00535774" w:rsidRDefault="00535774">
      <w:pPr>
        <w:pStyle w:val="ConsPlusNormal"/>
        <w:jc w:val="both"/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767"/>
        <w:gridCol w:w="1871"/>
      </w:tblGrid>
      <w:tr w:rsidR="00535774">
        <w:tc>
          <w:tcPr>
            <w:tcW w:w="77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Объекты федерального государственного надзора в области связи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Категория риска</w:t>
            </w:r>
          </w:p>
        </w:tc>
      </w:tr>
      <w:tr w:rsidR="00535774">
        <w:tc>
          <w:tcPr>
            <w:tcW w:w="9638" w:type="dxa"/>
            <w:gridSpan w:val="2"/>
            <w:tcBorders>
              <w:top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I. Критерии тяжести потенциальных негативных последствий возможного несоблюдения обязательных требований</w:t>
            </w:r>
          </w:p>
        </w:tc>
      </w:tr>
      <w:tr w:rsidR="00535774">
        <w:tc>
          <w:tcPr>
            <w:tcW w:w="7767" w:type="dxa"/>
          </w:tcPr>
          <w:p w:rsidR="00535774" w:rsidRDefault="00535774">
            <w:pPr>
              <w:pStyle w:val="ConsPlusNormal"/>
            </w:pPr>
            <w:r>
              <w:t>1. Деятельность юридических лиц и индивидуальных предпринимателей в области связи при отсутствии обстоятельств, предусмотренных разделом II настоящего документа</w:t>
            </w:r>
          </w:p>
        </w:tc>
        <w:tc>
          <w:tcPr>
            <w:tcW w:w="1871" w:type="dxa"/>
          </w:tcPr>
          <w:p w:rsidR="00535774" w:rsidRDefault="00535774">
            <w:pPr>
              <w:pStyle w:val="ConsPlusNormal"/>
              <w:jc w:val="center"/>
            </w:pPr>
            <w:r>
              <w:t>низкий риск</w:t>
            </w:r>
          </w:p>
        </w:tc>
      </w:tr>
      <w:tr w:rsidR="00535774">
        <w:tc>
          <w:tcPr>
            <w:tcW w:w="9638" w:type="dxa"/>
            <w:gridSpan w:val="2"/>
          </w:tcPr>
          <w:p w:rsidR="00535774" w:rsidRDefault="00535774">
            <w:pPr>
              <w:pStyle w:val="ConsPlusNormal"/>
              <w:jc w:val="center"/>
            </w:pPr>
            <w:r>
              <w:t>II. Критерии вероятности несоблюдения обязательных требований</w:t>
            </w:r>
          </w:p>
        </w:tc>
      </w:tr>
      <w:tr w:rsidR="00535774">
        <w:tc>
          <w:tcPr>
            <w:tcW w:w="7767" w:type="dxa"/>
          </w:tcPr>
          <w:p w:rsidR="00535774" w:rsidRDefault="00535774">
            <w:pPr>
              <w:pStyle w:val="ConsPlusNormal"/>
            </w:pPr>
            <w:r>
              <w:t>2. Юридические лица и индивидуальные предприниматели, осуществляющие деятельность в области связи, при наличии вступившего в законную силу в течение последних 3 лет на дату принятия решения об отнесении деятельности юридического лица или индивидуального предпринимателя к категории риска постановления о назначении административного наказания юридическому лицу, его должностным лицам или индивидуальному предпринимателю за совершение административного правонарушения, предусмотренного частью 2 статьи 13.4 (в случае создания радиопомех), частью 1 статьи 13.18 Кодекса Российской Федерации об административных правонарушениях</w:t>
            </w:r>
          </w:p>
        </w:tc>
        <w:tc>
          <w:tcPr>
            <w:tcW w:w="1871" w:type="dxa"/>
          </w:tcPr>
          <w:p w:rsidR="00535774" w:rsidRDefault="00535774">
            <w:pPr>
              <w:pStyle w:val="ConsPlusNormal"/>
              <w:jc w:val="center"/>
            </w:pPr>
            <w:r>
              <w:t>значительный риск</w:t>
            </w:r>
          </w:p>
        </w:tc>
      </w:tr>
      <w:tr w:rsidR="00535774">
        <w:tc>
          <w:tcPr>
            <w:tcW w:w="7767" w:type="dxa"/>
          </w:tcPr>
          <w:p w:rsidR="00535774" w:rsidRDefault="00535774">
            <w:pPr>
              <w:pStyle w:val="ConsPlusNormal"/>
            </w:pPr>
            <w:r>
              <w:t>3. Юридические лица и индивидуальные предприниматели, осуществляющие деятельность в области связи, при наличии вступившего в законную силу в течение последних 3 лет на дату принятия решения об отнесении деятельности юридического лица или индивидуального предпринимателя к категории риска постановления о назначении административного наказания юридическому лицу, его должностным лицам или индивидуальному предпринимателю за совершение административного правонарушения, предусмотренного статьями 13.3 и 13.4 (в случаях, не связанных с созданием радиопомех), статьями 13.5 - 13.9, 14.1, 19.4, 19.4.1, 19.5, 19.7.10 и 20.25 Кодекса Российской Федерации об административных правонарушениях</w:t>
            </w:r>
          </w:p>
        </w:tc>
        <w:tc>
          <w:tcPr>
            <w:tcW w:w="1871" w:type="dxa"/>
          </w:tcPr>
          <w:p w:rsidR="00535774" w:rsidRDefault="00535774">
            <w:pPr>
              <w:pStyle w:val="ConsPlusNormal"/>
              <w:jc w:val="center"/>
            </w:pPr>
            <w:r>
              <w:t>средний риск</w:t>
            </w:r>
          </w:p>
        </w:tc>
      </w:tr>
      <w:tr w:rsidR="00535774">
        <w:tc>
          <w:tcPr>
            <w:tcW w:w="7767" w:type="dxa"/>
            <w:tcBorders>
              <w:bottom w:val="single" w:sz="4" w:space="0" w:color="auto"/>
            </w:tcBorders>
          </w:tcPr>
          <w:p w:rsidR="00535774" w:rsidRDefault="00535774">
            <w:pPr>
              <w:pStyle w:val="ConsPlusNormal"/>
            </w:pPr>
            <w:r>
              <w:t>4. Юридические лица и индивидуальные предприниматели, осуществляющие деятельность в области связи, у которых в течение последних 5 лет при проведении плановой или внеплановой проверки были выявлены нарушения обязательных требований в области связи, не связанные с привлечением к административной ответственности</w:t>
            </w:r>
          </w:p>
        </w:tc>
        <w:tc>
          <w:tcPr>
            <w:tcW w:w="1871" w:type="dxa"/>
            <w:tcBorders>
              <w:bottom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умеренный риск";</w:t>
            </w:r>
          </w:p>
        </w:tc>
      </w:tr>
    </w:tbl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ind w:firstLine="540"/>
        <w:jc w:val="both"/>
      </w:pPr>
      <w:r>
        <w:t>б) Положение о федеральном государственном санитарно-эпидемиологическом надзоре, утвержденное указанным постановлением: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дополнить пунктом 10(1) следующего содержания: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"10(1). Федеральная служба по надзору в сфере защиты прав потребителей и благополучия человека и Федеральное медико-биологическое агентство осуществляют государственный надзор с применением риск-ориентированного подхода.";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дополнить пунктами 17 - 26 следующего содержания: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 xml:space="preserve">"17. В целях применения Федеральной службой по надзору в сфере защиты прав потребителей и благополучия человека и Федеральным медико-биологическим агентством риск-ориентированного подхода при осуществлении государственного надзора деятельность юридических лиц и индивидуальных предпринимателей и (или) используемые ими производственные объекты (далее - объекты государственного надзора) подлежат отнесению к определенной категории риска в соответствии с </w:t>
      </w:r>
      <w:hyperlink w:anchor="Par83" w:tooltip="ПРАВИЛА" w:history="1">
        <w:r>
          <w:rPr>
            <w:color w:val="0000FF"/>
          </w:rPr>
          <w:t>Правилами</w:t>
        </w:r>
      </w:hyperlink>
      <w:r>
        <w:t xml:space="preserve"> отнесения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</w:t>
      </w:r>
      <w:r>
        <w:lastRenderedPageBreak/>
        <w:t>(категории) опасности, утвержденными постановлением Правительства Российской Федерации от 17 августа 2016 г. N 806 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Отнесение объектов государственного надзора к определенной категории риска осуществляется на основании критериев отнесения объектов государственного надзора к категориям риска согласно приложению.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18. Отнесение объектов государственного надзора к категориям риска осуществляется: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решением главного государственного санитарного врача Российской Федерации или главного государственного санитарного врача Федерального медико-биологического агентства - при отнесении объектов государственного надзора к категории чрезвычайно высокого риска;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решениями главных государственных санитарных врачей субъектов Российской Федерации или руководителей территориальных органов Федерального медико-биологического агентства, должностными регламентами которых предусмотрены полномочия по осуществлению государственного надзора, - при отнесении объектов государственного надзора к категориям высокого и значительного риска;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решениями должностных лиц по месту нахождения объекта государственного надзора, определенных главным государственным санитарным врачом Российской Федерации или главным государственным санитарным врачом Федерального медико-биологического агентства, - при отнесении объектов государственного надзора к категориям среднего и умеренного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19. В случае пересмотра указанного в пункте 18 настоящего Положения решения об отнесении объекта государственного надзора к категории риска, решение об изменении категории риска на более высокую категорию принимается должностным лицом, уполномоченным на принятие решения об отнесении объекта государственного надзора к соответствующей категории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Решение об изменении категории риска на более низкую категорию принимается должностным лицом, которым ранее было принято решение об отнесении объекта государственного надзора к категории риска, с направлением указанного решения, документов и сведений, на основании которых оно было принято, должностному лицу, уполномоченному на принятие решения об отнесении объекта государственного надзора к соответствующей категории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При отсутствии решения об отнесении объекта государственного надзора к определенной категории риска объект государственного надзора считается отнесенным к категории низкого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20. Проведение плановых проверок в отношении объектов государственного надзора в зависимости от присвоенной категории риска осуществляется со следующей периодичностью: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для категории чрезвычайно высокого риска - один раз в календарном году;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для категории высокого риска - один раз в 2 года;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для категории значительного риска - один раз в 3 года;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для категории среднего риска - не чаще чем один раз в 4 года;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для категории умеренного риска - не чаще чем один раз в 6 лет.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 отношении объектов государственного надзора, отнесенных к категории низкого риска, плановые проверки не проводятся.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 xml:space="preserve">21. Федеральная служба по надзору в сфере защиты прав потребителей и благополучия человека и Федеральное медико-биологическое агентство ведут перечни объектов государственного надзора, которым присвоены категории риска (далее - перечни). Включение объектов государственного надзора в перечни осуществляется на основе решений уполномоченных должностных лиц об отнесении объектов </w:t>
      </w:r>
      <w:r>
        <w:lastRenderedPageBreak/>
        <w:t>государственного надзора к соответствующим категориям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22. Перечни содержат следующую информацию: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полное наименование юридического лица, фамилия, имя и отчество (при наличии) индивидуального предпринимателя, деятельности и (или) производственным объектам которых присвоена категория риска;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основной государственный регистрационный номер;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индивидуальный номер налогоплательщика;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г) место нахождения объекта государственного надзора;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д) реквизиты решения о присвоении объекту государственного надзора категории риска, указание на категорию риска, а также сведения, на основании которых было принято решение об отнесении объекта государственного надзора к категории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23. На официальных сайтах Федеральной службы по надзору в сфере защиты прав потребителей и благополучия человека и Федерального медико-биологического агентства размещается и поддерживается в актуальном состоянии следующая информация из перечней об объектах государственного надзора, отнесенных к категориям чрезвычайно высокого, высокого и значительного рисков: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полное наименование юридического лица, фамилия, имя и отчество (при наличии) индивидуального предпринимателя, деятельности и (или) производственным объектам которых присвоены указанные категории риска;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основной государственный регистрационный номер;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индивидуальный номер налогоплательщика;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г) место осуществления деятельности юридического лица или индивидуального предпринимателя и (или) место нахождения используемого юридическим лицом или индивидуальным предпринимателем производственного объекта;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д) категория риска и дата принятия решения об отнесении объекта государственного надзора к категории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24. Размещение информации, указанной в пункте 23 настоящего Положения, осуществляется с учетом требований законодательства Российской Федерации о защите государственной тайны.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25. По запросу юридического лица или индивидуального предпринимателя Федеральная служба по надзору в сфере защиты прав потребителей и благополучия человека и Федеральное медико-биологическое агентство предоставляют им информацию о присвоенной их деятельности и (или) используемым ими производственным объектам категории риска, а также сведения, использованные при отнесении их деятельности и (или) используемых ими производственных объектов к определенной категории риска.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26. Юридическое лицо или индивидуальный предприниматель вправе подать в установленном порядке в Федеральную службу по надзору в сфере защиты прав потребителей и благополучия человека и Федеральное медико-биологическое агентство заявление об изменении присвоенной ранее их деятельности и (или) используемым ими производственным объектам категории риска.";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дополнить приложением следующего содержания: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right"/>
      </w:pPr>
      <w:r>
        <w:t>"Приложение</w:t>
      </w:r>
    </w:p>
    <w:p w:rsidR="00535774" w:rsidRDefault="00535774">
      <w:pPr>
        <w:pStyle w:val="ConsPlusNormal"/>
        <w:jc w:val="right"/>
      </w:pPr>
      <w:r>
        <w:t>к Положению о федеральном государственном</w:t>
      </w:r>
    </w:p>
    <w:p w:rsidR="00535774" w:rsidRDefault="00535774">
      <w:pPr>
        <w:pStyle w:val="ConsPlusNormal"/>
        <w:jc w:val="right"/>
      </w:pPr>
      <w:r>
        <w:t>санитарно-эпидемиологическом надзоре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center"/>
      </w:pPr>
      <w:r>
        <w:lastRenderedPageBreak/>
        <w:t>КРИТЕРИИ</w:t>
      </w:r>
    </w:p>
    <w:p w:rsidR="00535774" w:rsidRDefault="00535774">
      <w:pPr>
        <w:pStyle w:val="ConsPlusNormal"/>
        <w:jc w:val="center"/>
      </w:pPr>
      <w:r>
        <w:t>ОТНЕСЕНИЯ ОБЪЕКТОВ ГОСУДАРСТВЕННОГО НАДЗОРА</w:t>
      </w:r>
    </w:p>
    <w:p w:rsidR="00535774" w:rsidRDefault="00535774">
      <w:pPr>
        <w:pStyle w:val="ConsPlusNormal"/>
        <w:jc w:val="center"/>
      </w:pPr>
      <w:r>
        <w:t>К КАТЕГОРИЯМ РИСКА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center"/>
      </w:pPr>
      <w:r>
        <w:t>I. Критерии тяжести потенциальных негативных</w:t>
      </w:r>
    </w:p>
    <w:p w:rsidR="00535774" w:rsidRDefault="00535774">
      <w:pPr>
        <w:pStyle w:val="ConsPlusNormal"/>
        <w:jc w:val="center"/>
      </w:pPr>
      <w:r>
        <w:t>последствий возможного несоблюдения юридическими лицами</w:t>
      </w:r>
    </w:p>
    <w:p w:rsidR="00535774" w:rsidRDefault="00535774">
      <w:pPr>
        <w:pStyle w:val="ConsPlusNormal"/>
        <w:jc w:val="center"/>
      </w:pPr>
      <w:r>
        <w:t>и индивидуальными предпринимателями требований в области</w:t>
      </w:r>
    </w:p>
    <w:p w:rsidR="00535774" w:rsidRDefault="00535774">
      <w:pPr>
        <w:pStyle w:val="ConsPlusNormal"/>
        <w:jc w:val="center"/>
      </w:pPr>
      <w:r>
        <w:t>санитарно-эпидемиологического благополучия, установленных</w:t>
      </w:r>
    </w:p>
    <w:p w:rsidR="00535774" w:rsidRDefault="00535774">
      <w:pPr>
        <w:pStyle w:val="ConsPlusNormal"/>
        <w:jc w:val="center"/>
      </w:pPr>
      <w:r>
        <w:t>федеральными законами и принимаемыми в соответствии с ними</w:t>
      </w:r>
    </w:p>
    <w:p w:rsidR="00535774" w:rsidRDefault="00535774">
      <w:pPr>
        <w:pStyle w:val="ConsPlusNormal"/>
        <w:jc w:val="center"/>
      </w:pPr>
      <w:r>
        <w:t>иными нормативными правовыми актами Российской Федерации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ind w:firstLine="540"/>
        <w:jc w:val="both"/>
      </w:pPr>
      <w:r>
        <w:t>1. Объекты государственного надзора (за исключением отдельных объектов государственного надзора в организациях и на территориях, обслуживаемых Федеральным медико-биологическим агентством) относятся к следующим категориям риска в зависимости от показателя потенциального риска причинения вреда здоровью, определяемого в соответствии с пунктом 3 настоящего документа: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а) в случае если показатель потенциального риска причинения вреда здоровью составляет более 1 x 10</w:t>
      </w:r>
      <w:r>
        <w:rPr>
          <w:vertAlign w:val="superscript"/>
        </w:rPr>
        <w:t>-3</w:t>
      </w:r>
      <w:r>
        <w:t xml:space="preserve"> - чрезвычайно высокий риск;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б) в случае если показатель потенциального риска причинения вреда здоровью составляет от 1 x 10</w:t>
      </w:r>
      <w:r>
        <w:rPr>
          <w:vertAlign w:val="superscript"/>
        </w:rPr>
        <w:t>-4</w:t>
      </w:r>
      <w:r>
        <w:t xml:space="preserve"> до 1 x 10</w:t>
      </w:r>
      <w:r>
        <w:rPr>
          <w:vertAlign w:val="superscript"/>
        </w:rPr>
        <w:t>-3</w:t>
      </w:r>
      <w:r>
        <w:t xml:space="preserve"> - высокий риск;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в) в случае если показатель потенциального риска причинения вреда здоровью составляет от 1 x 10</w:t>
      </w:r>
      <w:r>
        <w:rPr>
          <w:vertAlign w:val="superscript"/>
        </w:rPr>
        <w:t>-5</w:t>
      </w:r>
      <w:r>
        <w:t xml:space="preserve"> до 1 x 10</w:t>
      </w:r>
      <w:r>
        <w:rPr>
          <w:vertAlign w:val="superscript"/>
        </w:rPr>
        <w:t>-4</w:t>
      </w:r>
      <w:r>
        <w:t xml:space="preserve"> - значительный риск;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г) в случае если показатель потенциального риска причинения вреда здоровью составляет от 1 x 10</w:t>
      </w:r>
      <w:r>
        <w:rPr>
          <w:vertAlign w:val="superscript"/>
        </w:rPr>
        <w:t>-6</w:t>
      </w:r>
      <w:r>
        <w:t xml:space="preserve"> до 1 x 10</w:t>
      </w:r>
      <w:r>
        <w:rPr>
          <w:vertAlign w:val="superscript"/>
        </w:rPr>
        <w:t>-5</w:t>
      </w:r>
      <w:r>
        <w:t xml:space="preserve"> - средний риск;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д) в случае если показатель потенциального риска причинения вреда здоровью составляет от 1 x 10</w:t>
      </w:r>
      <w:r>
        <w:rPr>
          <w:vertAlign w:val="superscript"/>
        </w:rPr>
        <w:t>-7</w:t>
      </w:r>
      <w:r>
        <w:t xml:space="preserve"> до 1 x 10</w:t>
      </w:r>
      <w:r>
        <w:rPr>
          <w:vertAlign w:val="superscript"/>
        </w:rPr>
        <w:t>-6</w:t>
      </w:r>
      <w:r>
        <w:t xml:space="preserve"> - умеренный риск;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е) в случае если показатель потенциального риска причинения вреда здоровью составляет менее 1 x 10</w:t>
      </w:r>
      <w:r>
        <w:rPr>
          <w:vertAlign w:val="superscript"/>
        </w:rPr>
        <w:t>-7</w:t>
      </w:r>
      <w:r>
        <w:t xml:space="preserve"> - низкий риск.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2. Категории риска объектов государственного надзора в организациях и на территориях, обслуживаемых Федеральным медико-биологическим агентством, определяются по перечню согласно приложению N 1 с учетом раздела II настоящего документа.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3. Показатель потенциального риска причинения вреда здоровью (R) определяется по формуле: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center"/>
      </w:pPr>
      <w:r>
        <w:t>R = G x p,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ind w:firstLine="540"/>
        <w:jc w:val="both"/>
      </w:pPr>
      <w:r>
        <w:t>где: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G - показатель тяжести потенциальных негативных последствий возможного несоблюдения юридическими лицами и индивидуальными предпринимателями требований в области санитарно-эпидемиологического благополучия населения, установленных федеральными законами и принимаемыми в соответствии с ними иными нормативными правовыми актами Российской Федерации (далее - обязательные требования);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p - показатель средневзвешенной частоты нарушений на одну проверку (вероятности нарушений обязательных требований) при осуществлении определенного вида деятельности.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4. Показатель тяжести потенциальных негативных последствий возможного несоблюдения юридическими лицами и индивидуальными предпринимателями обязательных требований (G) определяется по формуле: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center"/>
      </w:pPr>
      <w:r>
        <w:t>G = U x M,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ind w:firstLine="540"/>
        <w:jc w:val="both"/>
      </w:pPr>
      <w:r>
        <w:t>где: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U - показатель потенциального вреда для здоровья человека из-за возможного несоблюдения обязательных требований при осуществлении определенного вида деятельности;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M - показатель численности населения, находящегося под воздействием объекта государственного надзора.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5. Значения показателя численности населения, находящегося под воздействием объекта государственного надзора, определяется для каждого объекта государственного надзора в соответствии с методикой, утверждаемой Федеральной службой по надзору в сфере защиты прав потребителей и благополучия человека.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6. Значения показателей средневзвешенной частоты нарушений на одну проверку (вероятности нарушений обязательных требований) при осуществлении определенного вида деятельности и показателей потенциального вреда для здоровья человека из-за возможного несоблюдения обязательных требований при осуществлении определенного вида деятельности определяются по перечню согласно приложению N 2.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center"/>
      </w:pPr>
      <w:r>
        <w:t>II. Критерии вероятности возможного несоблюдения</w:t>
      </w:r>
    </w:p>
    <w:p w:rsidR="00535774" w:rsidRDefault="00535774">
      <w:pPr>
        <w:pStyle w:val="ConsPlusNormal"/>
        <w:jc w:val="center"/>
      </w:pPr>
      <w:r>
        <w:t>юридическими лицами и индивидуальными предпринимателями</w:t>
      </w:r>
    </w:p>
    <w:p w:rsidR="00535774" w:rsidRDefault="00535774">
      <w:pPr>
        <w:pStyle w:val="ConsPlusNormal"/>
        <w:jc w:val="center"/>
      </w:pPr>
      <w:r>
        <w:t>обязательных требований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ind w:firstLine="540"/>
        <w:jc w:val="both"/>
      </w:pPr>
      <w:r>
        <w:t>7. Объекты государственного надзора, подлежащие в соответствии с разделом I настоящего документа отнесению к категориям высокого, значительного, среднего, умеренного и низкого рисков, подлежат отнесению к категориям чрезвычайно высокого, высокого, значительного, среднего и умеренного рисков соответственно при наличии вступивших в законную силу в течение последних 3 лет на дату принятия решения об отнесении объекта государственного надзора к категории риска: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2 постановлений и более по делу об административном правонарушении с назначением административного наказания, за исключением административного наказания в виде предупреждения, юридическому лицу, его должностным лицам или индивидуальному предпринимателю за совершение административного правонарушения, вынесенного должностными лицами Федеральной службы по надзору в сфере защиты прав потребителей и благополучия человека, должностными лицами Федерального медико-биологического агентства или судом на основании протокола об административном правонарушении, составленного должностными лицами указанных органов;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решения о приостановлении и (или) об аннулировании лицензии на осуществление деятельности в области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осуществляемой в замкнутых системах, а также лицензии на осуществление деятельности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деятельности).</w:t>
      </w:r>
    </w:p>
    <w:p w:rsidR="00535774" w:rsidRDefault="00535774">
      <w:pPr>
        <w:pStyle w:val="ConsPlusNormal"/>
        <w:spacing w:before="200"/>
        <w:ind w:firstLine="540"/>
        <w:jc w:val="both"/>
      </w:pPr>
      <w:r>
        <w:t>8. Объекты государственного надзора, подлежащие отнесению в соответствии с разделом I настоящего документа к категориям высокого, значительного, среднего и умеренного рисков, подлежат отнесению к категориям значительного, среднего, умеренного и низкого рисков соответственно при отсутствии при последней проверке юридического лица или индивидуального предпринимателя в отношении указанных объектов государственного надзора предписаний об устранении нарушений обязательных требований санитарно-эпидемиологического законодательства Российской Федерации.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right"/>
      </w:pPr>
      <w:r>
        <w:t>Приложение N 1</w:t>
      </w:r>
    </w:p>
    <w:p w:rsidR="00535774" w:rsidRDefault="00535774">
      <w:pPr>
        <w:pStyle w:val="ConsPlusNormal"/>
        <w:jc w:val="right"/>
      </w:pPr>
      <w:r>
        <w:lastRenderedPageBreak/>
        <w:t>к критериям отнесения объектов</w:t>
      </w:r>
    </w:p>
    <w:p w:rsidR="00535774" w:rsidRDefault="00535774">
      <w:pPr>
        <w:pStyle w:val="ConsPlusNormal"/>
        <w:jc w:val="right"/>
      </w:pPr>
      <w:r>
        <w:t>государственного надзора</w:t>
      </w:r>
    </w:p>
    <w:p w:rsidR="00535774" w:rsidRDefault="00535774">
      <w:pPr>
        <w:pStyle w:val="ConsPlusNormal"/>
        <w:jc w:val="right"/>
      </w:pPr>
      <w:r>
        <w:t>к категориям риска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center"/>
      </w:pPr>
      <w:r>
        <w:t>ПЕРЕЧЕНЬ</w:t>
      </w:r>
    </w:p>
    <w:p w:rsidR="00535774" w:rsidRDefault="00535774">
      <w:pPr>
        <w:pStyle w:val="ConsPlusNormal"/>
        <w:jc w:val="center"/>
      </w:pPr>
      <w:r>
        <w:t>ОТДЕЛЬНЫХ ОБЪЕКТОВ ГОСУДАРСТВЕННОГО НАДЗОРА</w:t>
      </w:r>
    </w:p>
    <w:p w:rsidR="00535774" w:rsidRDefault="00535774">
      <w:pPr>
        <w:pStyle w:val="ConsPlusNormal"/>
        <w:jc w:val="center"/>
      </w:pPr>
      <w:r>
        <w:t>В ОРГАНИЗАЦИЯХ И НА ТЕРРИТОРИЯХ, ОБСЛУЖИВАЕМЫХ ФЕДЕРАЛЬНЫМ</w:t>
      </w:r>
    </w:p>
    <w:p w:rsidR="00535774" w:rsidRDefault="00535774">
      <w:pPr>
        <w:pStyle w:val="ConsPlusNormal"/>
        <w:jc w:val="center"/>
      </w:pPr>
      <w:r>
        <w:t>МЕДИКО-БИОЛОГИЧЕСКИМ АГЕНТСТВОМ ПО КАТЕГОРИЯМ РИСКА</w:t>
      </w:r>
    </w:p>
    <w:p w:rsidR="00535774" w:rsidRDefault="00535774">
      <w:pPr>
        <w:pStyle w:val="ConsPlusNormal"/>
        <w:jc w:val="both"/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520"/>
        <w:gridCol w:w="3086"/>
      </w:tblGrid>
      <w:tr w:rsidR="00535774">
        <w:tc>
          <w:tcPr>
            <w:tcW w:w="65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Объекты государственного надзора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Категория риска</w:t>
            </w:r>
          </w:p>
        </w:tc>
      </w:tr>
      <w:tr w:rsidR="00535774">
        <w:tc>
          <w:tcPr>
            <w:tcW w:w="6520" w:type="dxa"/>
            <w:tcBorders>
              <w:top w:val="single" w:sz="4" w:space="0" w:color="auto"/>
            </w:tcBorders>
          </w:tcPr>
          <w:p w:rsidR="00535774" w:rsidRDefault="00535774">
            <w:pPr>
              <w:pStyle w:val="ConsPlusNormal"/>
            </w:pPr>
            <w:r>
              <w:t>Центры ядерной медицины</w:t>
            </w:r>
          </w:p>
        </w:tc>
        <w:tc>
          <w:tcPr>
            <w:tcW w:w="3086" w:type="dxa"/>
            <w:tcBorders>
              <w:top w:val="single" w:sz="4" w:space="0" w:color="auto"/>
            </w:tcBorders>
          </w:tcPr>
          <w:p w:rsidR="00535774" w:rsidRDefault="00535774">
            <w:pPr>
              <w:pStyle w:val="ConsPlusNormal"/>
            </w:pPr>
            <w:r>
              <w:t>высокий риск</w:t>
            </w:r>
          </w:p>
        </w:tc>
      </w:tr>
      <w:tr w:rsidR="00535774">
        <w:tc>
          <w:tcPr>
            <w:tcW w:w="6520" w:type="dxa"/>
          </w:tcPr>
          <w:p w:rsidR="00535774" w:rsidRDefault="00535774">
            <w:pPr>
              <w:pStyle w:val="ConsPlusNormal"/>
            </w:pPr>
            <w:r>
              <w:t>Организации, эксплуатирующие особо радиационно опасные и ядерно опасные производства и объекты</w:t>
            </w:r>
          </w:p>
        </w:tc>
        <w:tc>
          <w:tcPr>
            <w:tcW w:w="3086" w:type="dxa"/>
          </w:tcPr>
          <w:p w:rsidR="00535774" w:rsidRDefault="00535774">
            <w:pPr>
              <w:pStyle w:val="ConsPlusNormal"/>
            </w:pPr>
            <w:r>
              <w:t>чрезвычайно высокий риск</w:t>
            </w:r>
          </w:p>
        </w:tc>
      </w:tr>
      <w:tr w:rsidR="00535774">
        <w:tc>
          <w:tcPr>
            <w:tcW w:w="6520" w:type="dxa"/>
          </w:tcPr>
          <w:p w:rsidR="00535774" w:rsidRDefault="00535774">
            <w:pPr>
              <w:pStyle w:val="ConsPlusNormal"/>
            </w:pPr>
            <w:r>
              <w:t>Промышленные предприятия, осуществляющие работы с источниками ионизирующего излучения</w:t>
            </w:r>
          </w:p>
        </w:tc>
        <w:tc>
          <w:tcPr>
            <w:tcW w:w="3086" w:type="dxa"/>
          </w:tcPr>
          <w:p w:rsidR="00535774" w:rsidRDefault="00535774">
            <w:pPr>
              <w:pStyle w:val="ConsPlusNormal"/>
            </w:pPr>
            <w:r>
              <w:t>высокий риск</w:t>
            </w:r>
          </w:p>
        </w:tc>
      </w:tr>
      <w:tr w:rsidR="00535774">
        <w:tc>
          <w:tcPr>
            <w:tcW w:w="6520" w:type="dxa"/>
          </w:tcPr>
          <w:p w:rsidR="00535774" w:rsidRDefault="00535774">
            <w:pPr>
              <w:pStyle w:val="ConsPlusNormal"/>
            </w:pPr>
            <w:r>
              <w:t>Объекты по уничтожению и хранению химического оружия, бывшие объекты по разработке и производству химического оружия</w:t>
            </w:r>
          </w:p>
        </w:tc>
        <w:tc>
          <w:tcPr>
            <w:tcW w:w="3086" w:type="dxa"/>
          </w:tcPr>
          <w:p w:rsidR="00535774" w:rsidRDefault="00535774">
            <w:pPr>
              <w:pStyle w:val="ConsPlusNormal"/>
            </w:pPr>
            <w:r>
              <w:t>чрезвычайно высокий риск</w:t>
            </w:r>
          </w:p>
        </w:tc>
      </w:tr>
      <w:tr w:rsidR="00535774">
        <w:tc>
          <w:tcPr>
            <w:tcW w:w="6520" w:type="dxa"/>
          </w:tcPr>
          <w:p w:rsidR="00535774" w:rsidRDefault="00535774">
            <w:pPr>
              <w:pStyle w:val="ConsPlusNormal"/>
            </w:pPr>
            <w:r>
              <w:t>Предприятия, на которых осуществляется производство, использование, транспортировка, хранение, испытание и утилизация компонентов ракетных топлив, а также изделий с компонентами ракетных топлив</w:t>
            </w:r>
          </w:p>
        </w:tc>
        <w:tc>
          <w:tcPr>
            <w:tcW w:w="3086" w:type="dxa"/>
          </w:tcPr>
          <w:p w:rsidR="00535774" w:rsidRDefault="00535774">
            <w:pPr>
              <w:pStyle w:val="ConsPlusNormal"/>
            </w:pPr>
            <w:r>
              <w:t>чрезвычайно высокий риск</w:t>
            </w:r>
          </w:p>
        </w:tc>
      </w:tr>
      <w:tr w:rsidR="00535774">
        <w:tc>
          <w:tcPr>
            <w:tcW w:w="6520" w:type="dxa"/>
          </w:tcPr>
          <w:p w:rsidR="00535774" w:rsidRDefault="00535774">
            <w:pPr>
              <w:pStyle w:val="ConsPlusNormal"/>
            </w:pPr>
            <w:r>
              <w:t>Производственные объекты, научно-исследовательские институты и лаборатории, осуществляющие работы с микроорганизмами 1 - 2 групп патогенности</w:t>
            </w:r>
          </w:p>
        </w:tc>
        <w:tc>
          <w:tcPr>
            <w:tcW w:w="3086" w:type="dxa"/>
          </w:tcPr>
          <w:p w:rsidR="00535774" w:rsidRDefault="00535774">
            <w:pPr>
              <w:pStyle w:val="ConsPlusNormal"/>
            </w:pPr>
            <w:r>
              <w:t>чрезвычайно высокий риск</w:t>
            </w:r>
          </w:p>
        </w:tc>
      </w:tr>
      <w:tr w:rsidR="00535774">
        <w:tc>
          <w:tcPr>
            <w:tcW w:w="6520" w:type="dxa"/>
          </w:tcPr>
          <w:p w:rsidR="00535774" w:rsidRDefault="00535774">
            <w:pPr>
              <w:pStyle w:val="ConsPlusNormal"/>
            </w:pPr>
            <w:r>
              <w:t>Производственные объекты, научно-исследовательские институты и лаборатории, осуществляющие работы с микроорганизмами 3 - 4 групп патогенности</w:t>
            </w:r>
          </w:p>
        </w:tc>
        <w:tc>
          <w:tcPr>
            <w:tcW w:w="3086" w:type="dxa"/>
          </w:tcPr>
          <w:p w:rsidR="00535774" w:rsidRDefault="00535774">
            <w:pPr>
              <w:pStyle w:val="ConsPlusNormal"/>
            </w:pPr>
            <w:r>
              <w:t>значительный риск</w:t>
            </w:r>
          </w:p>
        </w:tc>
      </w:tr>
      <w:tr w:rsidR="00535774">
        <w:tc>
          <w:tcPr>
            <w:tcW w:w="6520" w:type="dxa"/>
            <w:tcBorders>
              <w:bottom w:val="single" w:sz="4" w:space="0" w:color="auto"/>
            </w:tcBorders>
          </w:tcPr>
          <w:p w:rsidR="00535774" w:rsidRDefault="00535774">
            <w:pPr>
              <w:pStyle w:val="ConsPlusNormal"/>
            </w:pPr>
            <w:r>
              <w:t>Объекты подготовки и выполнения космических полетов, осуществляющие деятельность по обеспечению космических полетов</w:t>
            </w:r>
          </w:p>
        </w:tc>
        <w:tc>
          <w:tcPr>
            <w:tcW w:w="3086" w:type="dxa"/>
            <w:tcBorders>
              <w:bottom w:val="single" w:sz="4" w:space="0" w:color="auto"/>
            </w:tcBorders>
          </w:tcPr>
          <w:p w:rsidR="00535774" w:rsidRDefault="00535774">
            <w:pPr>
              <w:pStyle w:val="ConsPlusNormal"/>
            </w:pPr>
            <w:r>
              <w:t>чрезвычайно высокий риск</w:t>
            </w:r>
          </w:p>
        </w:tc>
      </w:tr>
    </w:tbl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right"/>
      </w:pPr>
      <w:r>
        <w:t>Приложение N 2</w:t>
      </w:r>
    </w:p>
    <w:p w:rsidR="00535774" w:rsidRDefault="00535774">
      <w:pPr>
        <w:pStyle w:val="ConsPlusNormal"/>
        <w:jc w:val="right"/>
      </w:pPr>
      <w:r>
        <w:t>к критериям отнесения объектов</w:t>
      </w:r>
    </w:p>
    <w:p w:rsidR="00535774" w:rsidRDefault="00535774">
      <w:pPr>
        <w:pStyle w:val="ConsPlusNormal"/>
        <w:jc w:val="right"/>
      </w:pPr>
      <w:r>
        <w:t>государственного надзора</w:t>
      </w:r>
    </w:p>
    <w:p w:rsidR="00535774" w:rsidRDefault="00535774">
      <w:pPr>
        <w:pStyle w:val="ConsPlusNormal"/>
        <w:jc w:val="right"/>
      </w:pPr>
      <w:r>
        <w:t>к категориям риска</w:t>
      </w: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center"/>
      </w:pPr>
      <w:r>
        <w:t>ПЕРЕЧЕНЬ</w:t>
      </w:r>
    </w:p>
    <w:p w:rsidR="00535774" w:rsidRDefault="00535774">
      <w:pPr>
        <w:pStyle w:val="ConsPlusNormal"/>
        <w:jc w:val="center"/>
      </w:pPr>
      <w:r>
        <w:t>ЗНАЧЕНИЙ ПОКАЗАТЕЛЕЙ СРЕДНЕВЗВЕШЕННОЙ ЧАСТОТЫ</w:t>
      </w:r>
    </w:p>
    <w:p w:rsidR="00535774" w:rsidRDefault="00535774">
      <w:pPr>
        <w:pStyle w:val="ConsPlusNormal"/>
        <w:jc w:val="center"/>
      </w:pPr>
      <w:r>
        <w:t>НАРУШЕНИЙ НА ОДНУ ПРОВЕРКУ (ВЕРОЯТНОСТИ НАРУШЕНИЙ</w:t>
      </w:r>
    </w:p>
    <w:p w:rsidR="00535774" w:rsidRDefault="00535774">
      <w:pPr>
        <w:pStyle w:val="ConsPlusNormal"/>
        <w:jc w:val="center"/>
      </w:pPr>
      <w:r>
        <w:t>ОБЯЗАТЕЛЬНЫХ ТРЕБОВАНИЙ) ПРИ ОСУЩЕСТВЛЕНИИ ОПРЕДЕЛЕННОГО</w:t>
      </w:r>
    </w:p>
    <w:p w:rsidR="00535774" w:rsidRDefault="00535774">
      <w:pPr>
        <w:pStyle w:val="ConsPlusNormal"/>
        <w:jc w:val="center"/>
      </w:pPr>
      <w:r>
        <w:t>ВИДА ДЕЯТЕЛЬНОСТИ И ПОКАЗАТЕЛЕЙ ПОТЕНЦИАЛЬНОГО ВРЕДА</w:t>
      </w:r>
    </w:p>
    <w:p w:rsidR="00535774" w:rsidRDefault="00535774">
      <w:pPr>
        <w:pStyle w:val="ConsPlusNormal"/>
        <w:jc w:val="center"/>
      </w:pPr>
      <w:r>
        <w:t>ДЛЯ ЗДОРОВЬЯ ЧЕЛОВЕКА ИЗ-ЗА ВОЗМОЖНОГО НЕСОБЛЮДЕНИЯ</w:t>
      </w:r>
    </w:p>
    <w:p w:rsidR="00535774" w:rsidRDefault="00535774">
      <w:pPr>
        <w:pStyle w:val="ConsPlusNormal"/>
        <w:jc w:val="center"/>
      </w:pPr>
      <w:r>
        <w:t>ОБЯЗАТЕЛЬНЫХ ТРЕБОВАНИЙ ПРИ ОСУЩЕСТВЛЕНИИ ОПРЕДЕЛЕННОГО</w:t>
      </w:r>
    </w:p>
    <w:p w:rsidR="00535774" w:rsidRDefault="00535774">
      <w:pPr>
        <w:pStyle w:val="ConsPlusNormal"/>
        <w:jc w:val="center"/>
      </w:pPr>
      <w:r>
        <w:t>ВИДА ДЕЯТЕЛЬНОСТИ</w:t>
      </w:r>
    </w:p>
    <w:p w:rsidR="00535774" w:rsidRDefault="00535774">
      <w:pPr>
        <w:pStyle w:val="ConsPlusNormal"/>
        <w:jc w:val="both"/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37"/>
        <w:gridCol w:w="2040"/>
        <w:gridCol w:w="2324"/>
      </w:tblGrid>
      <w:tr w:rsidR="00535774">
        <w:tc>
          <w:tcPr>
            <w:tcW w:w="52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Наименование вида деятельности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Показатель потенциального вреда для здоровья человека из-за возможного несоблюдения обязательных требований при осуществлении определенного вида деятельности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Показатель средневзвешенной частоты нарушений на одну проверку (вероятности нарушений обязательных требований) при осуществлении определенного вида деятельности</w:t>
            </w:r>
          </w:p>
        </w:tc>
      </w:tr>
      <w:tr w:rsidR="00535774">
        <w:tc>
          <w:tcPr>
            <w:tcW w:w="9601" w:type="dxa"/>
            <w:gridSpan w:val="3"/>
            <w:tcBorders>
              <w:top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I. Деятельность в области здравоохранения, предоставления коммунальных, социальных и персональных услуг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Деятельность в области здравоохранения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1. Деятельность в области здравоохранения, за исключением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4,84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по использованию источников ионизирующего излучения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0,0094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3,34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2. Деятельность лечебно-профилактических организаций, за исключением: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0,0077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4,9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родильных домов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0,0068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8,54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родильных отделений в многопрофильных лечебно-профилактических организациях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4,75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стоматологических поликлиник (кабинетов), не использующих источники ионизирующего излучения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0,0057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3,48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стоматологических поликлиник (кабинетов), использующих источники ионизирующего излучения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0,0068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2,66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3. Деятельность санаторно-курортных учреждений, за исключением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0,0089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8,76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санаториев для детей, в том числе для детей с родителями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0,0069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12,2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4. Иная деятельность в области здравоохранения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4,84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Деятельность по предоставлению социальных услуг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5. Деятельность организаций, осуществляющих стационарное социальное обслуживание, за исключением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0,0094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7,68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 xml:space="preserve">деятельности домов (интернатов) для лиц с физическими или умственными недостатками, в </w:t>
            </w:r>
            <w:r>
              <w:lastRenderedPageBreak/>
              <w:t>том числе геронтопсихиатрических центров, психоневрологических интернатов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lastRenderedPageBreak/>
              <w:t>0,0085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10,56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lastRenderedPageBreak/>
              <w:t>6. Деятельность иных организаций, осуществляющих стационарное и полустационарное социальное обслуживание (кроме детских)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0,0082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7,31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Деятельность в сфере водоснабжения и водоотведения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7. Деятельность по водоподготовке и водоснабжению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0,0367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4,14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8. Деятельность, связанная с транспортировкой питьевой воды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0,0496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4,18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9. Деятельность по удалению сточных вод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5,09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Деятельность в области обращения с отходами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10. Деятельность по сбору, накоплению, транспортированию, обработке, утилизации, обезвреживанию, размещению отходов, за исключением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0,0057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6,23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полигонов твердых бытовых отходов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0,0042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8,32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Деятельность по предоставлению персональных услуг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11. Деятельность по стирке, химической чистке и окрашиванию текстильных и меховых изделий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0,0083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5,59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12. Предоставление услуг парикмахерскими и салонами красоты, соляриями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0,0069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3,31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13. Деятельность бассейнов, аквапарков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0,0151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4,37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14. Деятельность бань, саун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0,0113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6,79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15. Иная деятельность по предоставлению персональных услуг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0,0083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4,41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Деятельность гостиниц и прочих мест для временного проживания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16. Деятельность гостиниц и прочих мест для временного проживания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0,0116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4,4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Деятельность по организации отдыха и развлечений, культуры и спорта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17. Деятельность по организации отдыха и развлечений, культуры и спорта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0,0092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2,83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18. Иная деятельность в области здравоохранения, предоставления коммунальных, социальных и персональных услуг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0,0143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3,5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II. Фармацевтическая деятельность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19. Деятельность аптечных организаций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0,0091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1,85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lastRenderedPageBreak/>
              <w:t>III. Деятельность в сфере образования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Деятельность учреждений высшего профессионального образования, образования для взрослых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20. Деятельность учреждений высшего профессионального образования, образования для взрослых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0,0069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5,36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Деятельность детских и подростковых организаций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21. Деятельность дошкольных образовательных организаций, за исключением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0,00383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8,71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специальных (коррекционных) дошкольных образовательных организаций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0,00206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9,34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22. Деятельность общеобразовательных организаций, за исключением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0,00446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8,48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школ-интернатов, специальных (коррекционных) общеобразовательных организаций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0,00335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9,55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23. Деятельность организаций дополнительного образования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0,00489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4,38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24. Деятельность профессиональных образовательных организаций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0,00433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9,8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25. Деятельность организаций для детей-сирот и детей, оставшихся без попечения родителей, за исключением: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0,00426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8,56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образовательных организаций, оказывающих социальные услуги, в которые помещаются под надзор дети-сироты и дети, оставшиеся без попечения родителей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0,00444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9,14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медицинских организаций, оказывающих социальные услуги, в которые помещаются под надзор дети-сироты и дети, оставшиеся без попечения родителей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0,0028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10,67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организаций, оказывающих социальные услуги для детей-сирот и детей, оставшихся без попечения родителей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0,0038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12,21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26. Деятельность по организации отдыха детей и их оздоровления, в том числе лагеря с дневным пребыванием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0,0054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4,48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27. Деятельность иных детских и подростковых организаций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0,0038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6,17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IV. Деятельность по производству пищевых продуктов, предоставлению услуг общественного питания и торговле пищевыми продуктами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 xml:space="preserve">28. Деятельность по производству пищевых </w:t>
            </w:r>
            <w:r>
              <w:lastRenderedPageBreak/>
              <w:t>продуктов, включая напитки, по производству табачных изделий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lastRenderedPageBreak/>
              <w:t>0,0099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6,16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lastRenderedPageBreak/>
              <w:t>29. Деятельность ресторанов, кафе, баров, закусочных, столовых, в том числе столовых при предприятиях и учреждениях, поставка продукции общественного питания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0,0059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6,88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30. Деятельность по торговле пищевыми продуктами, включая напитки, и табачными изделиями, за исключением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0,0067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4,06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предприятий мелкорозничной торговли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0,0033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3,05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31. Иная деятельность по производству пищевых продуктов, предоставлению услуг общественного питания и торговле пищевыми продуктами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0,0067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4,49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V. Деятельность в сфере промышленности и сельского хозяйства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32. Деятельность промышленных предприятий, использующих источники ионизирующего излучения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0,0012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5,28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33. Деятельность в сфере сельского хозяйства, охота, лесное хозяйство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0,0238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4,76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34. Рыболовство (кроме рыбопромысловых судов), рыбоводство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0,0234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4,8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35. Добыча полезных ископаемых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0,0134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7,01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36. Деятельность обрабатывающих производств, за исключением: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0,0084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4,74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производства мебели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0,0029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4,84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древесно-стружечного производства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0,0027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10,13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производства строительных и отделочных материалов и изделий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0,0037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7,43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37. Производство, передача и распределение электроэнергии, газа, пара и горячей воды, за исключением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0,0194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5,59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производства, распределения и передачи горячей воды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0,0216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6,78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38. Строительство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0,0082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5,23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39. Деятельность предприятий транспортной инфраструктуры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0,0097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4,24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40. Вспомогательная и дополнительная транспортная деятельность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0,0082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3,68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41. Деятельность иных промышленных предприятий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0,0088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4,33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lastRenderedPageBreak/>
              <w:t>VI. Деятельность в области связи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42. Деятельность в области связи, за исключением: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3,33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передающих радиотехнических объектов, за исключением деятельности радиолокационных станций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0,0042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3,52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радиолокационных станций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0,0007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1,67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телевизионных станций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0,0032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4,94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радиовещательных станций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0,0078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3,8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базовых станций сотовой и транкинговой связи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0,0039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3,03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VII. Деятельность, связанная с эксплуатацией транспортных средств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</w:pPr>
            <w:r>
              <w:t>43. Деятельность иных транспортных средств, за исключением: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0,0111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1,26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водного транспорта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0,0156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3,17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рыбопромысловых судов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4,81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воздушного транспорта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0,0107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3,21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железнодорожного транспорта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3,86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метрополитена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1,25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автомобильного транспорта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0,011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0,96</w:t>
            </w:r>
          </w:p>
        </w:tc>
      </w:tr>
      <w:tr w:rsidR="00535774">
        <w:tc>
          <w:tcPr>
            <w:tcW w:w="5237" w:type="dxa"/>
          </w:tcPr>
          <w:p w:rsidR="00535774" w:rsidRDefault="00535774">
            <w:pPr>
              <w:pStyle w:val="ConsPlusNormal"/>
              <w:ind w:left="284"/>
            </w:pPr>
            <w:r>
              <w:t>деятельности электрического транспорта</w:t>
            </w:r>
          </w:p>
        </w:tc>
        <w:tc>
          <w:tcPr>
            <w:tcW w:w="2040" w:type="dxa"/>
          </w:tcPr>
          <w:p w:rsidR="00535774" w:rsidRDefault="00535774">
            <w:pPr>
              <w:pStyle w:val="ConsPlusNormal"/>
              <w:jc w:val="center"/>
            </w:pPr>
            <w:r>
              <w:t>0,008</w:t>
            </w:r>
          </w:p>
        </w:tc>
        <w:tc>
          <w:tcPr>
            <w:tcW w:w="2324" w:type="dxa"/>
          </w:tcPr>
          <w:p w:rsidR="00535774" w:rsidRDefault="00535774">
            <w:pPr>
              <w:pStyle w:val="ConsPlusNormal"/>
              <w:jc w:val="center"/>
            </w:pPr>
            <w:r>
              <w:t>3,41</w:t>
            </w:r>
          </w:p>
        </w:tc>
      </w:tr>
      <w:tr w:rsidR="00535774">
        <w:tc>
          <w:tcPr>
            <w:tcW w:w="9601" w:type="dxa"/>
            <w:gridSpan w:val="3"/>
          </w:tcPr>
          <w:p w:rsidR="00535774" w:rsidRDefault="00535774">
            <w:pPr>
              <w:pStyle w:val="ConsPlusNormal"/>
              <w:jc w:val="center"/>
            </w:pPr>
            <w:r>
              <w:t>VIII. Прочие виды деятельности</w:t>
            </w:r>
          </w:p>
        </w:tc>
      </w:tr>
      <w:tr w:rsidR="00535774">
        <w:tc>
          <w:tcPr>
            <w:tcW w:w="5237" w:type="dxa"/>
            <w:tcBorders>
              <w:bottom w:val="single" w:sz="4" w:space="0" w:color="auto"/>
            </w:tcBorders>
          </w:tcPr>
          <w:p w:rsidR="00535774" w:rsidRDefault="00535774">
            <w:pPr>
              <w:pStyle w:val="ConsPlusNormal"/>
            </w:pPr>
            <w:r>
              <w:t>44. Прочие виды деятельности</w:t>
            </w: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0,012</w:t>
            </w:r>
          </w:p>
        </w:tc>
        <w:tc>
          <w:tcPr>
            <w:tcW w:w="2324" w:type="dxa"/>
            <w:tcBorders>
              <w:bottom w:val="single" w:sz="4" w:space="0" w:color="auto"/>
            </w:tcBorders>
          </w:tcPr>
          <w:p w:rsidR="00535774" w:rsidRDefault="00535774">
            <w:pPr>
              <w:pStyle w:val="ConsPlusNormal"/>
              <w:jc w:val="center"/>
            </w:pPr>
            <w:r>
              <w:t>3,2".</w:t>
            </w:r>
          </w:p>
        </w:tc>
      </w:tr>
    </w:tbl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jc w:val="both"/>
      </w:pPr>
    </w:p>
    <w:p w:rsidR="00535774" w:rsidRDefault="00535774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535774">
      <w:headerReference w:type="default" r:id="rId12"/>
      <w:footerReference w:type="default" r:id="rId13"/>
      <w:pgSz w:w="11906" w:h="16838"/>
      <w:pgMar w:top="1440" w:right="566" w:bottom="1440" w:left="1133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67DB" w:rsidRDefault="003D67DB">
      <w:pPr>
        <w:spacing w:after="0" w:line="240" w:lineRule="auto"/>
      </w:pPr>
      <w:r>
        <w:separator/>
      </w:r>
    </w:p>
  </w:endnote>
  <w:endnote w:type="continuationSeparator" w:id="0">
    <w:p w:rsidR="003D67DB" w:rsidRDefault="003D6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774" w:rsidRDefault="00535774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3346"/>
      <w:gridCol w:w="3555"/>
      <w:gridCol w:w="3346"/>
    </w:tblGrid>
    <w:tr w:rsidR="00535774">
      <w:tblPrEx>
        <w:tblCellMar>
          <w:top w:w="0" w:type="dxa"/>
          <w:bottom w:w="0" w:type="dxa"/>
        </w:tblCellMar>
      </w:tblPrEx>
      <w:trPr>
        <w:trHeight w:hRule="exact" w:val="1663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rPr>
              <w:b/>
              <w:bCs/>
              <w:color w:val="333399"/>
              <w:sz w:val="28"/>
              <w:szCs w:val="28"/>
            </w:rPr>
          </w:pPr>
          <w:r>
            <w:rPr>
              <w:b/>
              <w:bCs/>
              <w:color w:val="333399"/>
              <w:sz w:val="28"/>
              <w:szCs w:val="28"/>
            </w:rPr>
            <w:t>КонсультантПлюс</w:t>
          </w:r>
          <w:r>
            <w:rPr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jc w:val="center"/>
            <w:rPr>
              <w:b/>
              <w:bCs/>
            </w:rPr>
          </w:pPr>
          <w:hyperlink r:id="rId1" w:history="1">
            <w:r>
              <w:rPr>
                <w:b/>
                <w:bCs/>
                <w:color w:val="0000FF"/>
              </w:rPr>
              <w:t>www.consultant.ru</w:t>
            </w:r>
          </w:hyperlink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jc w:val="right"/>
          </w:pPr>
          <w:r>
            <w:t xml:space="preserve">Страница </w:t>
          </w:r>
          <w:fldSimple w:instr="\PAGE">
            <w:r w:rsidR="003B16C4">
              <w:rPr>
                <w:noProof/>
              </w:rPr>
              <w:t>12</w:t>
            </w:r>
          </w:fldSimple>
          <w:r>
            <w:t xml:space="preserve"> из </w:t>
          </w:r>
          <w:fldSimple w:instr="\NUMPAGES">
            <w:r w:rsidR="003B16C4">
              <w:rPr>
                <w:noProof/>
              </w:rPr>
              <w:t>12</w:t>
            </w:r>
          </w:fldSimple>
        </w:p>
      </w:tc>
    </w:tr>
  </w:tbl>
  <w:p w:rsidR="00535774" w:rsidRDefault="00535774">
    <w:pPr>
      <w:pStyle w:val="ConsPlusNormal"/>
      <w:rPr>
        <w:sz w:val="2"/>
        <w:szCs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774" w:rsidRDefault="00535774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4571"/>
      <w:gridCol w:w="4856"/>
      <w:gridCol w:w="4571"/>
    </w:tblGrid>
    <w:tr w:rsidR="00535774">
      <w:tblPrEx>
        <w:tblCellMar>
          <w:top w:w="0" w:type="dxa"/>
          <w:bottom w:w="0" w:type="dxa"/>
        </w:tblCellMar>
      </w:tblPrEx>
      <w:trPr>
        <w:trHeight w:hRule="exact" w:val="1170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rPr>
              <w:b/>
              <w:bCs/>
              <w:color w:val="333399"/>
              <w:sz w:val="28"/>
              <w:szCs w:val="28"/>
            </w:rPr>
          </w:pPr>
          <w:r>
            <w:rPr>
              <w:b/>
              <w:bCs/>
              <w:color w:val="333399"/>
              <w:sz w:val="28"/>
              <w:szCs w:val="28"/>
            </w:rPr>
            <w:t>КонсультантПлюс</w:t>
          </w:r>
          <w:r>
            <w:rPr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jc w:val="center"/>
            <w:rPr>
              <w:b/>
              <w:bCs/>
            </w:rPr>
          </w:pPr>
          <w:hyperlink r:id="rId1" w:history="1">
            <w:r>
              <w:rPr>
                <w:b/>
                <w:bCs/>
                <w:color w:val="0000FF"/>
              </w:rPr>
              <w:t>www.consultant.ru</w:t>
            </w:r>
          </w:hyperlink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jc w:val="right"/>
          </w:pPr>
          <w:r>
            <w:t xml:space="preserve">Страница </w:t>
          </w:r>
          <w:fldSimple w:instr="\PAGE">
            <w:r w:rsidR="003B16C4">
              <w:rPr>
                <w:noProof/>
              </w:rPr>
              <w:t>13</w:t>
            </w:r>
          </w:fldSimple>
          <w:r>
            <w:t xml:space="preserve"> из </w:t>
          </w:r>
          <w:fldSimple w:instr="\NUMPAGES">
            <w:r w:rsidR="003B16C4">
              <w:rPr>
                <w:noProof/>
              </w:rPr>
              <w:t>13</w:t>
            </w:r>
          </w:fldSimple>
        </w:p>
      </w:tc>
    </w:tr>
  </w:tbl>
  <w:p w:rsidR="00535774" w:rsidRDefault="00535774">
    <w:pPr>
      <w:pStyle w:val="ConsPlusNormal"/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774" w:rsidRDefault="00535774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3346"/>
      <w:gridCol w:w="3555"/>
      <w:gridCol w:w="3346"/>
    </w:tblGrid>
    <w:tr w:rsidR="00535774">
      <w:tblPrEx>
        <w:tblCellMar>
          <w:top w:w="0" w:type="dxa"/>
          <w:bottom w:w="0" w:type="dxa"/>
        </w:tblCellMar>
      </w:tblPrEx>
      <w:trPr>
        <w:trHeight w:hRule="exact" w:val="1663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rPr>
              <w:b/>
              <w:bCs/>
              <w:color w:val="333399"/>
              <w:sz w:val="28"/>
              <w:szCs w:val="28"/>
            </w:rPr>
          </w:pPr>
          <w:r>
            <w:rPr>
              <w:b/>
              <w:bCs/>
              <w:color w:val="333399"/>
              <w:sz w:val="28"/>
              <w:szCs w:val="28"/>
            </w:rPr>
            <w:t>КонсультантПлюс</w:t>
          </w:r>
          <w:r>
            <w:rPr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jc w:val="center"/>
            <w:rPr>
              <w:b/>
              <w:bCs/>
            </w:rPr>
          </w:pPr>
          <w:hyperlink r:id="rId1" w:history="1">
            <w:r>
              <w:rPr>
                <w:b/>
                <w:bCs/>
                <w:color w:val="0000FF"/>
              </w:rPr>
              <w:t>www.consultant.ru</w:t>
            </w:r>
          </w:hyperlink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jc w:val="right"/>
          </w:pPr>
          <w:r>
            <w:t xml:space="preserve">Страница </w:t>
          </w:r>
          <w:fldSimple w:instr="\PAGE">
            <w:r w:rsidR="003B16C4">
              <w:rPr>
                <w:noProof/>
              </w:rPr>
              <w:t>31</w:t>
            </w:r>
          </w:fldSimple>
          <w:r>
            <w:t xml:space="preserve"> из </w:t>
          </w:r>
          <w:fldSimple w:instr="\NUMPAGES">
            <w:r w:rsidR="003B16C4">
              <w:rPr>
                <w:noProof/>
              </w:rPr>
              <w:t>31</w:t>
            </w:r>
          </w:fldSimple>
        </w:p>
      </w:tc>
    </w:tr>
  </w:tbl>
  <w:p w:rsidR="00535774" w:rsidRDefault="00535774">
    <w:pPr>
      <w:pStyle w:val="ConsPlusNormal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67DB" w:rsidRDefault="003D67DB">
      <w:pPr>
        <w:spacing w:after="0" w:line="240" w:lineRule="auto"/>
      </w:pPr>
      <w:r>
        <w:separator/>
      </w:r>
    </w:p>
  </w:footnote>
  <w:footnote w:type="continuationSeparator" w:id="0">
    <w:p w:rsidR="003D67DB" w:rsidRDefault="003D6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5646"/>
      <w:gridCol w:w="418"/>
      <w:gridCol w:w="4183"/>
    </w:tblGrid>
    <w:tr w:rsidR="00535774">
      <w:tblPrEx>
        <w:tblCellMar>
          <w:top w:w="0" w:type="dxa"/>
          <w:bottom w:w="0" w:type="dxa"/>
        </w:tblCellMar>
      </w:tblPrEx>
      <w:trPr>
        <w:trHeight w:hRule="exact" w:val="1683"/>
        <w:tblCellSpacing w:w="5" w:type="nil"/>
      </w:trPr>
      <w:tc>
        <w:tcPr>
          <w:tcW w:w="2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Постановление Правительства РФ от 17.08.2016 N 806</w:t>
          </w:r>
          <w:r>
            <w:rPr>
              <w:sz w:val="16"/>
              <w:szCs w:val="16"/>
            </w:rPr>
            <w:br/>
            <w:t>(ред. от 19.02.2018)</w:t>
          </w:r>
          <w:r>
            <w:rPr>
              <w:sz w:val="16"/>
              <w:szCs w:val="16"/>
            </w:rPr>
            <w:br/>
            <w:t>"О применении риск-ориентированного подхода при ...</w:t>
          </w:r>
        </w:p>
      </w:tc>
      <w:tc>
        <w:tcPr>
          <w:tcW w:w="2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jc w:val="center"/>
            <w:rPr>
              <w:sz w:val="24"/>
              <w:szCs w:val="24"/>
            </w:rPr>
          </w:pPr>
        </w:p>
        <w:p w:rsidR="00535774" w:rsidRDefault="00535774">
          <w:pPr>
            <w:pStyle w:val="ConsPlusNormal"/>
            <w:jc w:val="center"/>
            <w:rPr>
              <w:sz w:val="24"/>
              <w:szCs w:val="24"/>
            </w:rPr>
          </w:pPr>
        </w:p>
      </w:tc>
      <w:tc>
        <w:tcPr>
          <w:tcW w:w="2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jc w:val="right"/>
            <w:rPr>
              <w:sz w:val="16"/>
              <w:szCs w:val="16"/>
            </w:rPr>
          </w:pPr>
          <w:r>
            <w:rPr>
              <w:sz w:val="18"/>
              <w:szCs w:val="18"/>
            </w:rPr>
            <w:t xml:space="preserve">Документ предоставлен </w:t>
          </w:r>
          <w:hyperlink r:id="rId1" w:history="1">
            <w:r>
              <w:rPr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sz w:val="18"/>
              <w:szCs w:val="18"/>
            </w:rPr>
            <w:br/>
          </w:r>
          <w:r>
            <w:rPr>
              <w:sz w:val="16"/>
              <w:szCs w:val="16"/>
            </w:rPr>
            <w:t>Дата сохранения: 28.02.2018</w:t>
          </w:r>
        </w:p>
      </w:tc>
    </w:tr>
  </w:tbl>
  <w:p w:rsidR="00535774" w:rsidRDefault="00535774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p w:rsidR="00535774" w:rsidRDefault="00535774">
    <w:pPr>
      <w:pStyle w:val="ConsPlusNormal"/>
    </w:pPr>
    <w:r>
      <w:rPr>
        <w:sz w:val="10"/>
        <w:szCs w:val="10"/>
      </w:rPr>
      <w:t xml:space="preserve">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7713"/>
      <w:gridCol w:w="571"/>
      <w:gridCol w:w="5714"/>
    </w:tblGrid>
    <w:tr w:rsidR="00535774">
      <w:tblPrEx>
        <w:tblCellMar>
          <w:top w:w="0" w:type="dxa"/>
          <w:bottom w:w="0" w:type="dxa"/>
        </w:tblCellMar>
      </w:tblPrEx>
      <w:trPr>
        <w:trHeight w:hRule="exact" w:val="1190"/>
        <w:tblCellSpacing w:w="5" w:type="nil"/>
      </w:trPr>
      <w:tc>
        <w:tcPr>
          <w:tcW w:w="2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Постановление Правительства РФ от 17.08.2016 N 806</w:t>
          </w:r>
          <w:r>
            <w:rPr>
              <w:sz w:val="16"/>
              <w:szCs w:val="16"/>
            </w:rPr>
            <w:br/>
            <w:t>(ред. от 19.02.2018)</w:t>
          </w:r>
          <w:r>
            <w:rPr>
              <w:sz w:val="16"/>
              <w:szCs w:val="16"/>
            </w:rPr>
            <w:br/>
            <w:t>"О применении риск-ориентированного подхода при ...</w:t>
          </w:r>
        </w:p>
      </w:tc>
      <w:tc>
        <w:tcPr>
          <w:tcW w:w="2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jc w:val="center"/>
            <w:rPr>
              <w:sz w:val="24"/>
              <w:szCs w:val="24"/>
            </w:rPr>
          </w:pPr>
        </w:p>
        <w:p w:rsidR="00535774" w:rsidRDefault="00535774">
          <w:pPr>
            <w:pStyle w:val="ConsPlusNormal"/>
            <w:jc w:val="center"/>
            <w:rPr>
              <w:sz w:val="24"/>
              <w:szCs w:val="24"/>
            </w:rPr>
          </w:pPr>
        </w:p>
      </w:tc>
      <w:tc>
        <w:tcPr>
          <w:tcW w:w="2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jc w:val="right"/>
            <w:rPr>
              <w:sz w:val="16"/>
              <w:szCs w:val="16"/>
            </w:rPr>
          </w:pPr>
          <w:r>
            <w:rPr>
              <w:sz w:val="18"/>
              <w:szCs w:val="18"/>
            </w:rPr>
            <w:t xml:space="preserve">Документ предоставлен </w:t>
          </w:r>
          <w:hyperlink r:id="rId1" w:history="1">
            <w:r>
              <w:rPr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sz w:val="18"/>
              <w:szCs w:val="18"/>
            </w:rPr>
            <w:br/>
          </w:r>
          <w:r>
            <w:rPr>
              <w:sz w:val="16"/>
              <w:szCs w:val="16"/>
            </w:rPr>
            <w:t>Дата сохранения: 28.02.2018</w:t>
          </w:r>
        </w:p>
      </w:tc>
    </w:tr>
  </w:tbl>
  <w:p w:rsidR="00535774" w:rsidRDefault="00535774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p w:rsidR="00535774" w:rsidRDefault="00535774">
    <w:pPr>
      <w:pStyle w:val="ConsPlusNormal"/>
    </w:pPr>
    <w:r>
      <w:rPr>
        <w:sz w:val="10"/>
        <w:szCs w:val="10"/>
      </w:rP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5646"/>
      <w:gridCol w:w="418"/>
      <w:gridCol w:w="4183"/>
    </w:tblGrid>
    <w:tr w:rsidR="00535774">
      <w:tblPrEx>
        <w:tblCellMar>
          <w:top w:w="0" w:type="dxa"/>
          <w:bottom w:w="0" w:type="dxa"/>
        </w:tblCellMar>
      </w:tblPrEx>
      <w:trPr>
        <w:trHeight w:hRule="exact" w:val="1683"/>
        <w:tblCellSpacing w:w="5" w:type="nil"/>
      </w:trPr>
      <w:tc>
        <w:tcPr>
          <w:tcW w:w="2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Постановление Правительства РФ от 17.08.2016 N 806</w:t>
          </w:r>
          <w:r>
            <w:rPr>
              <w:sz w:val="16"/>
              <w:szCs w:val="16"/>
            </w:rPr>
            <w:br/>
            <w:t>(ред. от 19.02.2018)</w:t>
          </w:r>
          <w:r>
            <w:rPr>
              <w:sz w:val="16"/>
              <w:szCs w:val="16"/>
            </w:rPr>
            <w:br/>
            <w:t>"О применении риск-ориентированного подхода при ...</w:t>
          </w:r>
        </w:p>
      </w:tc>
      <w:tc>
        <w:tcPr>
          <w:tcW w:w="2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jc w:val="center"/>
            <w:rPr>
              <w:sz w:val="24"/>
              <w:szCs w:val="24"/>
            </w:rPr>
          </w:pPr>
        </w:p>
        <w:p w:rsidR="00535774" w:rsidRDefault="00535774">
          <w:pPr>
            <w:pStyle w:val="ConsPlusNormal"/>
            <w:jc w:val="center"/>
            <w:rPr>
              <w:sz w:val="24"/>
              <w:szCs w:val="24"/>
            </w:rPr>
          </w:pPr>
        </w:p>
      </w:tc>
      <w:tc>
        <w:tcPr>
          <w:tcW w:w="2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35774" w:rsidRDefault="00535774">
          <w:pPr>
            <w:pStyle w:val="ConsPlusNormal"/>
            <w:jc w:val="right"/>
            <w:rPr>
              <w:sz w:val="16"/>
              <w:szCs w:val="16"/>
            </w:rPr>
          </w:pPr>
          <w:r>
            <w:rPr>
              <w:sz w:val="18"/>
              <w:szCs w:val="18"/>
            </w:rPr>
            <w:t xml:space="preserve">Документ предоставлен </w:t>
          </w:r>
          <w:hyperlink r:id="rId1" w:history="1">
            <w:r>
              <w:rPr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sz w:val="18"/>
              <w:szCs w:val="18"/>
            </w:rPr>
            <w:br/>
          </w:r>
          <w:r>
            <w:rPr>
              <w:sz w:val="16"/>
              <w:szCs w:val="16"/>
            </w:rPr>
            <w:t>Дата сохранения: 28.02.2018</w:t>
          </w:r>
        </w:p>
      </w:tc>
    </w:tr>
  </w:tbl>
  <w:p w:rsidR="00535774" w:rsidRDefault="00535774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p w:rsidR="00535774" w:rsidRDefault="00535774">
    <w:pPr>
      <w:pStyle w:val="ConsPlusNormal"/>
    </w:pPr>
    <w:r>
      <w:rPr>
        <w:sz w:val="10"/>
        <w:szCs w:val="10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writeProtection w:recommended="1"/>
  <w:zoom w:percent="112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403F5F"/>
    <w:rsid w:val="003B16C4"/>
    <w:rsid w:val="003D67DB"/>
    <w:rsid w:val="00403F5F"/>
    <w:rsid w:val="00535774"/>
    <w:rsid w:val="00B57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12096</Words>
  <Characters>68952</Characters>
  <Application>Microsoft Office Word</Application>
  <DocSecurity>2</DocSecurity>
  <Lines>574</Lines>
  <Paragraphs>161</Paragraphs>
  <ScaleCrop>false</ScaleCrop>
  <Company>КонсультантПлюс Версия 4017.00.21</Company>
  <LinksUpToDate>false</LinksUpToDate>
  <CharactersWithSpaces>80887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РФ от 17.08.2016 N 806(ред. от 19.02.2018)"О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</dc:title>
  <dc:creator>CVR_Metodist3</dc:creator>
  <cp:lastModifiedBy>CVR_Metodist3</cp:lastModifiedBy>
  <cp:revision>2</cp:revision>
  <dcterms:created xsi:type="dcterms:W3CDTF">2018-03-01T07:31:00Z</dcterms:created>
  <dcterms:modified xsi:type="dcterms:W3CDTF">2018-03-01T07:31:00Z</dcterms:modified>
</cp:coreProperties>
</file>